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73F" w:rsidRPr="0002073F" w:rsidRDefault="0002073F" w:rsidP="0002073F">
      <w:pPr>
        <w:jc w:val="center"/>
        <w:rPr>
          <w:rFonts w:ascii="黑体" w:eastAsia="黑体" w:hAnsi="黑体"/>
          <w:highlight w:val="lightGray"/>
        </w:rPr>
      </w:pPr>
    </w:p>
    <w:p w:rsidR="0002073F" w:rsidRPr="0002073F" w:rsidRDefault="0002073F" w:rsidP="0002073F">
      <w:pPr>
        <w:jc w:val="center"/>
        <w:rPr>
          <w:rFonts w:ascii="黑体" w:eastAsia="黑体" w:hAnsi="黑体"/>
          <w:b/>
          <w:sz w:val="48"/>
          <w:highlight w:val="lightGray"/>
        </w:rPr>
      </w:pPr>
    </w:p>
    <w:p w:rsidR="0002073F" w:rsidRDefault="0002073F" w:rsidP="0002073F">
      <w:pPr>
        <w:spacing w:line="360" w:lineRule="auto"/>
        <w:jc w:val="center"/>
        <w:rPr>
          <w:rFonts w:ascii="黑体" w:eastAsia="黑体" w:hAnsi="黑体"/>
          <w:b/>
          <w:sz w:val="48"/>
        </w:rPr>
      </w:pPr>
      <w:r w:rsidRPr="0002073F">
        <w:rPr>
          <w:rFonts w:ascii="黑体" w:eastAsia="黑体" w:hAnsi="黑体" w:hint="eastAsia"/>
          <w:b/>
          <w:sz w:val="48"/>
        </w:rPr>
        <w:t>福建省电子税务局</w:t>
      </w:r>
    </w:p>
    <w:p w:rsidR="00F53197" w:rsidRPr="0002073F" w:rsidRDefault="00F53197" w:rsidP="0002073F">
      <w:pPr>
        <w:spacing w:line="360" w:lineRule="auto"/>
        <w:jc w:val="center"/>
        <w:rPr>
          <w:rFonts w:ascii="黑体" w:eastAsia="黑体" w:hAnsi="黑体"/>
          <w:b/>
          <w:sz w:val="48"/>
        </w:rPr>
      </w:pPr>
      <w:r>
        <w:rPr>
          <w:rFonts w:ascii="黑体" w:eastAsia="黑体" w:hAnsi="黑体" w:hint="eastAsia"/>
          <w:b/>
          <w:sz w:val="48"/>
        </w:rPr>
        <w:t>政策速递</w:t>
      </w:r>
    </w:p>
    <w:p w:rsidR="0002073F" w:rsidRDefault="00674DF4" w:rsidP="0002073F">
      <w:pPr>
        <w:spacing w:line="360" w:lineRule="auto"/>
        <w:jc w:val="center"/>
        <w:rPr>
          <w:rFonts w:ascii="黑体" w:eastAsia="黑体" w:hAnsi="黑体"/>
          <w:sz w:val="40"/>
        </w:rPr>
      </w:pPr>
      <w:r>
        <w:rPr>
          <w:rFonts w:ascii="黑体" w:eastAsia="黑体" w:hAnsi="黑体" w:hint="eastAsia"/>
          <w:sz w:val="40"/>
        </w:rPr>
        <w:t>操作指引</w:t>
      </w:r>
    </w:p>
    <w:p w:rsidR="0002073F" w:rsidRDefault="00F94925" w:rsidP="0002073F">
      <w:pPr>
        <w:spacing w:line="360" w:lineRule="auto"/>
        <w:jc w:val="center"/>
        <w:rPr>
          <w:rFonts w:ascii="黑体" w:eastAsia="黑体" w:hAnsi="黑体"/>
          <w:sz w:val="40"/>
        </w:rPr>
      </w:pPr>
      <w:r w:rsidRPr="001F15C3">
        <w:rPr>
          <w:rFonts w:ascii="黑体" w:eastAsia="黑体" w:hAnsi="黑体"/>
          <w:sz w:val="40"/>
        </w:rPr>
        <w:t>V</w:t>
      </w:r>
      <w:r w:rsidRPr="001F15C3">
        <w:rPr>
          <w:rFonts w:ascii="黑体" w:eastAsia="黑体" w:hAnsi="黑体" w:hint="eastAsia"/>
          <w:sz w:val="40"/>
        </w:rPr>
        <w:t>2</w:t>
      </w:r>
      <w:r>
        <w:rPr>
          <w:rFonts w:ascii="黑体" w:eastAsia="黑体" w:hAnsi="黑体"/>
          <w:sz w:val="40"/>
        </w:rPr>
        <w:t>.0</w:t>
      </w:r>
    </w:p>
    <w:p w:rsidR="0002073F" w:rsidRDefault="0002073F" w:rsidP="0002073F">
      <w:pPr>
        <w:spacing w:line="360" w:lineRule="auto"/>
        <w:jc w:val="center"/>
        <w:rPr>
          <w:rFonts w:ascii="黑体" w:eastAsia="黑体" w:hAnsi="黑体"/>
          <w:sz w:val="40"/>
        </w:rPr>
        <w:sectPr w:rsidR="0002073F">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1"/>
          <w:szCs w:val="22"/>
          <w:lang w:val="zh-CN"/>
        </w:rPr>
        <w:id w:val="1144934349"/>
        <w:docPartObj>
          <w:docPartGallery w:val="Table of Contents"/>
          <w:docPartUnique/>
        </w:docPartObj>
      </w:sdtPr>
      <w:sdtEndPr>
        <w:rPr>
          <w:b/>
          <w:bCs/>
        </w:rPr>
      </w:sdtEndPr>
      <w:sdtContent>
        <w:p w:rsidR="0002073F" w:rsidRPr="0002073F" w:rsidRDefault="0002073F" w:rsidP="0002073F">
          <w:pPr>
            <w:pStyle w:val="TOC"/>
            <w:jc w:val="center"/>
            <w:rPr>
              <w:b/>
              <w:color w:val="000000" w:themeColor="text1"/>
            </w:rPr>
          </w:pPr>
          <w:r w:rsidRPr="0002073F">
            <w:rPr>
              <w:b/>
              <w:color w:val="000000" w:themeColor="text1"/>
              <w:lang w:val="zh-CN"/>
            </w:rPr>
            <w:t>目录</w:t>
          </w:r>
        </w:p>
        <w:p w:rsidR="00F53197" w:rsidRDefault="0002073F">
          <w:pPr>
            <w:pStyle w:val="21"/>
            <w:tabs>
              <w:tab w:val="left" w:pos="840"/>
              <w:tab w:val="right" w:leader="dot" w:pos="8296"/>
            </w:tabs>
            <w:rPr>
              <w:noProof/>
            </w:rPr>
          </w:pPr>
          <w:r>
            <w:fldChar w:fldCharType="begin"/>
          </w:r>
          <w:r>
            <w:instrText xml:space="preserve"> TOC \o "1-3" \h \z \u </w:instrText>
          </w:r>
          <w:r>
            <w:fldChar w:fldCharType="separate"/>
          </w:r>
          <w:hyperlink w:anchor="_Toc65508546" w:history="1">
            <w:r w:rsidR="00F53197" w:rsidRPr="00705F8D">
              <w:rPr>
                <w:rStyle w:val="a4"/>
                <w:noProof/>
              </w:rPr>
              <w:t>1.</w:t>
            </w:r>
            <w:r w:rsidR="00F53197">
              <w:rPr>
                <w:noProof/>
              </w:rPr>
              <w:tab/>
            </w:r>
            <w:r w:rsidR="00F53197" w:rsidRPr="00705F8D">
              <w:rPr>
                <w:rStyle w:val="a4"/>
                <w:noProof/>
              </w:rPr>
              <w:t>国家税务总局福建省电子税务局</w:t>
            </w:r>
            <w:r w:rsidR="00F53197">
              <w:rPr>
                <w:noProof/>
                <w:webHidden/>
              </w:rPr>
              <w:tab/>
            </w:r>
            <w:r w:rsidR="00F53197">
              <w:rPr>
                <w:noProof/>
                <w:webHidden/>
              </w:rPr>
              <w:fldChar w:fldCharType="begin"/>
            </w:r>
            <w:r w:rsidR="00F53197">
              <w:rPr>
                <w:noProof/>
                <w:webHidden/>
              </w:rPr>
              <w:instrText xml:space="preserve"> PAGEREF _Toc65508546 \h </w:instrText>
            </w:r>
            <w:r w:rsidR="00F53197">
              <w:rPr>
                <w:noProof/>
                <w:webHidden/>
              </w:rPr>
            </w:r>
            <w:r w:rsidR="00F53197">
              <w:rPr>
                <w:noProof/>
                <w:webHidden/>
              </w:rPr>
              <w:fldChar w:fldCharType="separate"/>
            </w:r>
            <w:r w:rsidR="00F53197">
              <w:rPr>
                <w:noProof/>
                <w:webHidden/>
              </w:rPr>
              <w:t>3</w:t>
            </w:r>
            <w:r w:rsidR="00F53197">
              <w:rPr>
                <w:noProof/>
                <w:webHidden/>
              </w:rPr>
              <w:fldChar w:fldCharType="end"/>
            </w:r>
          </w:hyperlink>
        </w:p>
        <w:p w:rsidR="00F53197" w:rsidRDefault="006B1D14">
          <w:pPr>
            <w:pStyle w:val="31"/>
            <w:tabs>
              <w:tab w:val="left" w:pos="1680"/>
              <w:tab w:val="right" w:leader="dot" w:pos="8296"/>
            </w:tabs>
            <w:rPr>
              <w:noProof/>
            </w:rPr>
          </w:pPr>
          <w:hyperlink w:anchor="_Toc65508547" w:history="1">
            <w:r w:rsidR="00F53197" w:rsidRPr="00705F8D">
              <w:rPr>
                <w:rStyle w:val="a4"/>
                <w:rFonts w:ascii="宋体" w:eastAsia="宋体" w:hAnsi="宋体"/>
                <w:noProof/>
              </w:rPr>
              <w:t>1.1.</w:t>
            </w:r>
            <w:r w:rsidR="00F53197">
              <w:rPr>
                <w:noProof/>
              </w:rPr>
              <w:tab/>
            </w:r>
            <w:r w:rsidR="00F53197" w:rsidRPr="00705F8D">
              <w:rPr>
                <w:rStyle w:val="a4"/>
                <w:rFonts w:ascii="宋体" w:eastAsia="宋体" w:hAnsi="宋体"/>
                <w:noProof/>
              </w:rPr>
              <w:t>环境检测</w:t>
            </w:r>
            <w:r w:rsidR="00F53197">
              <w:rPr>
                <w:noProof/>
                <w:webHidden/>
              </w:rPr>
              <w:tab/>
            </w:r>
            <w:r w:rsidR="00F53197">
              <w:rPr>
                <w:noProof/>
                <w:webHidden/>
              </w:rPr>
              <w:fldChar w:fldCharType="begin"/>
            </w:r>
            <w:r w:rsidR="00F53197">
              <w:rPr>
                <w:noProof/>
                <w:webHidden/>
              </w:rPr>
              <w:instrText xml:space="preserve"> PAGEREF _Toc65508547 \h </w:instrText>
            </w:r>
            <w:r w:rsidR="00F53197">
              <w:rPr>
                <w:noProof/>
                <w:webHidden/>
              </w:rPr>
            </w:r>
            <w:r w:rsidR="00F53197">
              <w:rPr>
                <w:noProof/>
                <w:webHidden/>
              </w:rPr>
              <w:fldChar w:fldCharType="separate"/>
            </w:r>
            <w:r w:rsidR="00F53197">
              <w:rPr>
                <w:noProof/>
                <w:webHidden/>
              </w:rPr>
              <w:t>3</w:t>
            </w:r>
            <w:r w:rsidR="00F53197">
              <w:rPr>
                <w:noProof/>
                <w:webHidden/>
              </w:rPr>
              <w:fldChar w:fldCharType="end"/>
            </w:r>
          </w:hyperlink>
        </w:p>
        <w:p w:rsidR="00F53197" w:rsidRDefault="006B1D14">
          <w:pPr>
            <w:pStyle w:val="21"/>
            <w:tabs>
              <w:tab w:val="left" w:pos="840"/>
              <w:tab w:val="right" w:leader="dot" w:pos="8296"/>
            </w:tabs>
            <w:rPr>
              <w:noProof/>
            </w:rPr>
          </w:pPr>
          <w:hyperlink w:anchor="_Toc65508548" w:history="1">
            <w:r w:rsidR="00F53197" w:rsidRPr="00705F8D">
              <w:rPr>
                <w:rStyle w:val="a4"/>
                <w:noProof/>
              </w:rPr>
              <w:t>2.</w:t>
            </w:r>
            <w:r w:rsidR="00F53197">
              <w:rPr>
                <w:noProof/>
              </w:rPr>
              <w:tab/>
            </w:r>
            <w:r w:rsidR="00F53197" w:rsidRPr="00705F8D">
              <w:rPr>
                <w:rStyle w:val="a4"/>
                <w:noProof/>
              </w:rPr>
              <w:t>系统登录</w:t>
            </w:r>
            <w:r w:rsidR="00F53197">
              <w:rPr>
                <w:noProof/>
                <w:webHidden/>
              </w:rPr>
              <w:tab/>
            </w:r>
            <w:r w:rsidR="00F53197">
              <w:rPr>
                <w:noProof/>
                <w:webHidden/>
              </w:rPr>
              <w:fldChar w:fldCharType="begin"/>
            </w:r>
            <w:r w:rsidR="00F53197">
              <w:rPr>
                <w:noProof/>
                <w:webHidden/>
              </w:rPr>
              <w:instrText xml:space="preserve"> PAGEREF _Toc65508548 \h </w:instrText>
            </w:r>
            <w:r w:rsidR="00F53197">
              <w:rPr>
                <w:noProof/>
                <w:webHidden/>
              </w:rPr>
            </w:r>
            <w:r w:rsidR="00F53197">
              <w:rPr>
                <w:noProof/>
                <w:webHidden/>
              </w:rPr>
              <w:fldChar w:fldCharType="separate"/>
            </w:r>
            <w:r w:rsidR="00F53197">
              <w:rPr>
                <w:noProof/>
                <w:webHidden/>
              </w:rPr>
              <w:t>4</w:t>
            </w:r>
            <w:r w:rsidR="00F53197">
              <w:rPr>
                <w:noProof/>
                <w:webHidden/>
              </w:rPr>
              <w:fldChar w:fldCharType="end"/>
            </w:r>
          </w:hyperlink>
        </w:p>
        <w:p w:rsidR="00F53197" w:rsidRDefault="006B1D14">
          <w:pPr>
            <w:pStyle w:val="21"/>
            <w:tabs>
              <w:tab w:val="left" w:pos="840"/>
              <w:tab w:val="right" w:leader="dot" w:pos="8296"/>
            </w:tabs>
            <w:rPr>
              <w:noProof/>
            </w:rPr>
          </w:pPr>
          <w:hyperlink w:anchor="_Toc65508549" w:history="1">
            <w:r w:rsidR="00F53197" w:rsidRPr="00705F8D">
              <w:rPr>
                <w:rStyle w:val="a4"/>
                <w:noProof/>
              </w:rPr>
              <w:t>3.</w:t>
            </w:r>
            <w:r w:rsidR="00F53197">
              <w:rPr>
                <w:noProof/>
              </w:rPr>
              <w:tab/>
            </w:r>
            <w:r w:rsidR="00F53197" w:rsidRPr="00705F8D">
              <w:rPr>
                <w:rStyle w:val="a4"/>
                <w:noProof/>
              </w:rPr>
              <w:t>业务说明</w:t>
            </w:r>
            <w:r w:rsidR="00F53197">
              <w:rPr>
                <w:noProof/>
                <w:webHidden/>
              </w:rPr>
              <w:tab/>
            </w:r>
            <w:r w:rsidR="00F53197">
              <w:rPr>
                <w:noProof/>
                <w:webHidden/>
              </w:rPr>
              <w:fldChar w:fldCharType="begin"/>
            </w:r>
            <w:r w:rsidR="00F53197">
              <w:rPr>
                <w:noProof/>
                <w:webHidden/>
              </w:rPr>
              <w:instrText xml:space="preserve"> PAGEREF _Toc65508549 \h </w:instrText>
            </w:r>
            <w:r w:rsidR="00F53197">
              <w:rPr>
                <w:noProof/>
                <w:webHidden/>
              </w:rPr>
            </w:r>
            <w:r w:rsidR="00F53197">
              <w:rPr>
                <w:noProof/>
                <w:webHidden/>
              </w:rPr>
              <w:fldChar w:fldCharType="separate"/>
            </w:r>
            <w:r w:rsidR="00F53197">
              <w:rPr>
                <w:noProof/>
                <w:webHidden/>
              </w:rPr>
              <w:t>6</w:t>
            </w:r>
            <w:r w:rsidR="00F53197">
              <w:rPr>
                <w:noProof/>
                <w:webHidden/>
              </w:rPr>
              <w:fldChar w:fldCharType="end"/>
            </w:r>
          </w:hyperlink>
        </w:p>
        <w:p w:rsidR="00F53197" w:rsidRDefault="006B1D14">
          <w:pPr>
            <w:pStyle w:val="21"/>
            <w:tabs>
              <w:tab w:val="left" w:pos="840"/>
              <w:tab w:val="right" w:leader="dot" w:pos="8296"/>
            </w:tabs>
            <w:rPr>
              <w:noProof/>
            </w:rPr>
          </w:pPr>
          <w:hyperlink w:anchor="_Toc65508550" w:history="1">
            <w:r w:rsidR="00F53197" w:rsidRPr="00705F8D">
              <w:rPr>
                <w:rStyle w:val="a4"/>
                <w:noProof/>
              </w:rPr>
              <w:t>4.</w:t>
            </w:r>
            <w:r w:rsidR="00F53197">
              <w:rPr>
                <w:noProof/>
              </w:rPr>
              <w:tab/>
            </w:r>
            <w:r w:rsidR="00F53197" w:rsidRPr="00705F8D">
              <w:rPr>
                <w:rStyle w:val="a4"/>
                <w:noProof/>
              </w:rPr>
              <w:t>政策速递</w:t>
            </w:r>
            <w:r w:rsidR="00F53197">
              <w:rPr>
                <w:noProof/>
                <w:webHidden/>
              </w:rPr>
              <w:tab/>
            </w:r>
            <w:r w:rsidR="00F53197">
              <w:rPr>
                <w:noProof/>
                <w:webHidden/>
              </w:rPr>
              <w:fldChar w:fldCharType="begin"/>
            </w:r>
            <w:r w:rsidR="00F53197">
              <w:rPr>
                <w:noProof/>
                <w:webHidden/>
              </w:rPr>
              <w:instrText xml:space="preserve"> PAGEREF _Toc65508550 \h </w:instrText>
            </w:r>
            <w:r w:rsidR="00F53197">
              <w:rPr>
                <w:noProof/>
                <w:webHidden/>
              </w:rPr>
            </w:r>
            <w:r w:rsidR="00F53197">
              <w:rPr>
                <w:noProof/>
                <w:webHidden/>
              </w:rPr>
              <w:fldChar w:fldCharType="separate"/>
            </w:r>
            <w:r w:rsidR="00F53197">
              <w:rPr>
                <w:noProof/>
                <w:webHidden/>
              </w:rPr>
              <w:t>6</w:t>
            </w:r>
            <w:r w:rsidR="00F53197">
              <w:rPr>
                <w:noProof/>
                <w:webHidden/>
              </w:rPr>
              <w:fldChar w:fldCharType="end"/>
            </w:r>
          </w:hyperlink>
        </w:p>
        <w:p w:rsidR="00F53197" w:rsidRDefault="006B1D14">
          <w:pPr>
            <w:pStyle w:val="31"/>
            <w:tabs>
              <w:tab w:val="left" w:pos="1470"/>
              <w:tab w:val="right" w:leader="dot" w:pos="8296"/>
            </w:tabs>
            <w:rPr>
              <w:noProof/>
            </w:rPr>
          </w:pPr>
          <w:hyperlink w:anchor="_Toc65508551" w:history="1">
            <w:r w:rsidR="00F53197" w:rsidRPr="00705F8D">
              <w:rPr>
                <w:rStyle w:val="a4"/>
                <w:noProof/>
              </w:rPr>
              <w:t>4.1.</w:t>
            </w:r>
            <w:r w:rsidR="00F53197">
              <w:rPr>
                <w:noProof/>
              </w:rPr>
              <w:tab/>
            </w:r>
            <w:r w:rsidR="00F53197" w:rsidRPr="00705F8D">
              <w:rPr>
                <w:rStyle w:val="a4"/>
                <w:noProof/>
              </w:rPr>
              <w:t>未读信息提示</w:t>
            </w:r>
            <w:r w:rsidR="00F53197">
              <w:rPr>
                <w:noProof/>
                <w:webHidden/>
              </w:rPr>
              <w:tab/>
            </w:r>
            <w:r w:rsidR="00F53197">
              <w:rPr>
                <w:noProof/>
                <w:webHidden/>
              </w:rPr>
              <w:fldChar w:fldCharType="begin"/>
            </w:r>
            <w:r w:rsidR="00F53197">
              <w:rPr>
                <w:noProof/>
                <w:webHidden/>
              </w:rPr>
              <w:instrText xml:space="preserve"> PAGEREF _Toc65508551 \h </w:instrText>
            </w:r>
            <w:r w:rsidR="00F53197">
              <w:rPr>
                <w:noProof/>
                <w:webHidden/>
              </w:rPr>
            </w:r>
            <w:r w:rsidR="00F53197">
              <w:rPr>
                <w:noProof/>
                <w:webHidden/>
              </w:rPr>
              <w:fldChar w:fldCharType="separate"/>
            </w:r>
            <w:r w:rsidR="00F53197">
              <w:rPr>
                <w:noProof/>
                <w:webHidden/>
              </w:rPr>
              <w:t>6</w:t>
            </w:r>
            <w:r w:rsidR="00F53197">
              <w:rPr>
                <w:noProof/>
                <w:webHidden/>
              </w:rPr>
              <w:fldChar w:fldCharType="end"/>
            </w:r>
          </w:hyperlink>
        </w:p>
        <w:p w:rsidR="00F53197" w:rsidRDefault="006B1D14">
          <w:pPr>
            <w:pStyle w:val="31"/>
            <w:tabs>
              <w:tab w:val="left" w:pos="1470"/>
              <w:tab w:val="right" w:leader="dot" w:pos="8296"/>
            </w:tabs>
            <w:rPr>
              <w:noProof/>
            </w:rPr>
          </w:pPr>
          <w:hyperlink w:anchor="_Toc65508552" w:history="1">
            <w:r w:rsidR="00F53197" w:rsidRPr="00705F8D">
              <w:rPr>
                <w:rStyle w:val="a4"/>
                <w:noProof/>
              </w:rPr>
              <w:t>4.2.</w:t>
            </w:r>
            <w:r w:rsidR="00F53197">
              <w:rPr>
                <w:noProof/>
              </w:rPr>
              <w:tab/>
            </w:r>
            <w:r w:rsidR="00F53197" w:rsidRPr="00705F8D">
              <w:rPr>
                <w:rStyle w:val="a4"/>
                <w:noProof/>
              </w:rPr>
              <w:t>政策速递查看</w:t>
            </w:r>
            <w:r w:rsidR="00F53197">
              <w:rPr>
                <w:noProof/>
                <w:webHidden/>
              </w:rPr>
              <w:tab/>
            </w:r>
            <w:r w:rsidR="00F53197">
              <w:rPr>
                <w:noProof/>
                <w:webHidden/>
              </w:rPr>
              <w:fldChar w:fldCharType="begin"/>
            </w:r>
            <w:r w:rsidR="00F53197">
              <w:rPr>
                <w:noProof/>
                <w:webHidden/>
              </w:rPr>
              <w:instrText xml:space="preserve"> PAGEREF _Toc65508552 \h </w:instrText>
            </w:r>
            <w:r w:rsidR="00F53197">
              <w:rPr>
                <w:noProof/>
                <w:webHidden/>
              </w:rPr>
            </w:r>
            <w:r w:rsidR="00F53197">
              <w:rPr>
                <w:noProof/>
                <w:webHidden/>
              </w:rPr>
              <w:fldChar w:fldCharType="separate"/>
            </w:r>
            <w:r w:rsidR="00F53197">
              <w:rPr>
                <w:noProof/>
                <w:webHidden/>
              </w:rPr>
              <w:t>7</w:t>
            </w:r>
            <w:r w:rsidR="00F53197">
              <w:rPr>
                <w:noProof/>
                <w:webHidden/>
              </w:rPr>
              <w:fldChar w:fldCharType="end"/>
            </w:r>
          </w:hyperlink>
        </w:p>
        <w:p w:rsidR="0002073F" w:rsidRDefault="0002073F">
          <w:r>
            <w:rPr>
              <w:b/>
              <w:bCs/>
              <w:lang w:val="zh-CN"/>
            </w:rPr>
            <w:fldChar w:fldCharType="end"/>
          </w:r>
        </w:p>
      </w:sdtContent>
    </w:sdt>
    <w:p w:rsidR="0002073F" w:rsidRPr="00A3499B" w:rsidRDefault="0002073F" w:rsidP="00A3499B">
      <w:pPr>
        <w:spacing w:line="360" w:lineRule="auto"/>
        <w:ind w:firstLineChars="177" w:firstLine="425"/>
        <w:rPr>
          <w:rFonts w:ascii="宋体" w:eastAsia="宋体" w:hAnsi="宋体"/>
          <w:sz w:val="24"/>
          <w:szCs w:val="28"/>
        </w:rPr>
      </w:pPr>
    </w:p>
    <w:p w:rsidR="0002073F" w:rsidRPr="00A3499B" w:rsidRDefault="0002073F" w:rsidP="00A3499B">
      <w:pPr>
        <w:spacing w:line="360" w:lineRule="auto"/>
        <w:ind w:firstLineChars="177" w:firstLine="425"/>
        <w:rPr>
          <w:rFonts w:ascii="宋体" w:eastAsia="宋体" w:hAnsi="宋体"/>
          <w:sz w:val="24"/>
          <w:szCs w:val="28"/>
        </w:rPr>
        <w:sectPr w:rsidR="0002073F" w:rsidRPr="00A3499B">
          <w:pgSz w:w="11906" w:h="16838"/>
          <w:pgMar w:top="1440" w:right="1800" w:bottom="1440" w:left="1800" w:header="851" w:footer="992" w:gutter="0"/>
          <w:cols w:space="425"/>
          <w:docGrid w:type="lines" w:linePitch="312"/>
        </w:sectPr>
      </w:pPr>
    </w:p>
    <w:p w:rsidR="00A3499B" w:rsidRDefault="00A3499B" w:rsidP="00A3499B">
      <w:pPr>
        <w:spacing w:line="360" w:lineRule="auto"/>
        <w:ind w:firstLineChars="177" w:firstLine="425"/>
        <w:rPr>
          <w:rFonts w:ascii="宋体" w:eastAsia="宋体" w:hAnsi="宋体"/>
          <w:sz w:val="24"/>
          <w:szCs w:val="28"/>
        </w:rPr>
      </w:pPr>
      <w:r>
        <w:rPr>
          <w:rFonts w:ascii="宋体" w:eastAsia="宋体" w:hAnsi="宋体" w:hint="eastAsia"/>
          <w:sz w:val="24"/>
          <w:szCs w:val="28"/>
        </w:rPr>
        <w:lastRenderedPageBreak/>
        <w:t>近日福建省电子税务局</w:t>
      </w:r>
      <w:r w:rsidR="00196F84">
        <w:rPr>
          <w:rFonts w:ascii="宋体" w:eastAsia="宋体" w:hAnsi="宋体" w:hint="eastAsia"/>
          <w:sz w:val="24"/>
          <w:szCs w:val="28"/>
        </w:rPr>
        <w:t>政策速递</w:t>
      </w:r>
      <w:r w:rsidR="0009616E">
        <w:rPr>
          <w:rFonts w:ascii="宋体" w:eastAsia="宋体" w:hAnsi="宋体" w:hint="eastAsia"/>
          <w:sz w:val="24"/>
          <w:szCs w:val="28"/>
        </w:rPr>
        <w:t>功能</w:t>
      </w:r>
      <w:r w:rsidR="008509FE">
        <w:rPr>
          <w:rFonts w:ascii="宋体" w:eastAsia="宋体" w:hAnsi="宋体" w:hint="eastAsia"/>
          <w:sz w:val="24"/>
          <w:szCs w:val="28"/>
        </w:rPr>
        <w:t>进</w:t>
      </w:r>
      <w:r w:rsidR="00196F84">
        <w:rPr>
          <w:rFonts w:ascii="宋体" w:eastAsia="宋体" w:hAnsi="宋体" w:hint="eastAsia"/>
          <w:sz w:val="24"/>
          <w:szCs w:val="28"/>
        </w:rPr>
        <w:t>行了功能发布</w:t>
      </w:r>
      <w:r w:rsidR="001F445A">
        <w:rPr>
          <w:rFonts w:ascii="宋体" w:eastAsia="宋体" w:hAnsi="宋体" w:hint="eastAsia"/>
          <w:sz w:val="24"/>
          <w:szCs w:val="28"/>
        </w:rPr>
        <w:t>。接下来我们就向大家讲解本次</w:t>
      </w:r>
      <w:r w:rsidR="00196F84">
        <w:rPr>
          <w:rFonts w:ascii="宋体" w:eastAsia="宋体" w:hAnsi="宋体" w:hint="eastAsia"/>
          <w:sz w:val="24"/>
          <w:szCs w:val="28"/>
        </w:rPr>
        <w:t>fab</w:t>
      </w:r>
      <w:r w:rsidR="00196F84">
        <w:rPr>
          <w:rFonts w:ascii="宋体" w:eastAsia="宋体" w:hAnsi="宋体"/>
          <w:sz w:val="24"/>
          <w:szCs w:val="28"/>
        </w:rPr>
        <w:t xml:space="preserve"> </w:t>
      </w:r>
      <w:r w:rsidR="001F445A">
        <w:rPr>
          <w:rFonts w:ascii="宋体" w:eastAsia="宋体" w:hAnsi="宋体" w:hint="eastAsia"/>
          <w:sz w:val="24"/>
          <w:szCs w:val="28"/>
        </w:rPr>
        <w:t>之后，</w:t>
      </w:r>
      <w:r w:rsidR="00196F84">
        <w:rPr>
          <w:rFonts w:ascii="宋体" w:eastAsia="宋体" w:hAnsi="宋体" w:hint="eastAsia"/>
          <w:sz w:val="24"/>
          <w:szCs w:val="28"/>
        </w:rPr>
        <w:t>政策速递</w:t>
      </w:r>
      <w:r>
        <w:rPr>
          <w:rFonts w:ascii="宋体" w:eastAsia="宋体" w:hAnsi="宋体" w:hint="eastAsia"/>
          <w:sz w:val="24"/>
          <w:szCs w:val="28"/>
        </w:rPr>
        <w:t>的操作流程。</w:t>
      </w:r>
    </w:p>
    <w:p w:rsidR="00A3499B" w:rsidRDefault="00A3499B" w:rsidP="00A3499B">
      <w:pPr>
        <w:pStyle w:val="2"/>
        <w:numPr>
          <w:ilvl w:val="0"/>
          <w:numId w:val="21"/>
        </w:numPr>
      </w:pPr>
      <w:bookmarkStart w:id="0" w:name="_Toc52356422"/>
      <w:bookmarkStart w:id="1" w:name="_Toc65508546"/>
      <w:r w:rsidRPr="00A54725">
        <w:rPr>
          <w:rFonts w:hint="eastAsia"/>
        </w:rPr>
        <w:t>国家税务总局福建省电子税务局</w:t>
      </w:r>
      <w:bookmarkEnd w:id="0"/>
      <w:bookmarkEnd w:id="1"/>
    </w:p>
    <w:p w:rsidR="00A3499B" w:rsidRPr="00DD6735" w:rsidRDefault="00A3499B" w:rsidP="00A3499B">
      <w:pPr>
        <w:spacing w:line="360" w:lineRule="auto"/>
        <w:ind w:firstLineChars="177" w:firstLine="425"/>
        <w:rPr>
          <w:rFonts w:ascii="宋体" w:eastAsia="宋体" w:hAnsi="宋体"/>
          <w:sz w:val="24"/>
          <w:szCs w:val="28"/>
        </w:rPr>
      </w:pPr>
      <w:r w:rsidRPr="00DD6735">
        <w:rPr>
          <w:rFonts w:ascii="宋体" w:eastAsia="宋体" w:hAnsi="宋体" w:hint="eastAsia"/>
          <w:sz w:val="24"/>
          <w:szCs w:val="28"/>
        </w:rPr>
        <w:t>“国家税务总局福建省电子税务局”目前仅提供网页版访问方式，可通过直接输入网址https://etax.fujian</w:t>
      </w:r>
      <w:r w:rsidRPr="00DD6735">
        <w:rPr>
          <w:rFonts w:ascii="宋体" w:eastAsia="宋体" w:hAnsi="宋体"/>
          <w:sz w:val="24"/>
          <w:szCs w:val="28"/>
        </w:rPr>
        <w:t>.chinatax.</w:t>
      </w:r>
      <w:r w:rsidRPr="00DD6735">
        <w:rPr>
          <w:rFonts w:ascii="宋体" w:eastAsia="宋体" w:hAnsi="宋体" w:hint="eastAsia"/>
          <w:sz w:val="24"/>
          <w:szCs w:val="28"/>
        </w:rPr>
        <w:t>gov.cn进入，首页主要有基础设置、我的待办、我要预约、个性服务、通知公告、我的信息、我要办税、我要查询、互动中心、公众服务等功能入口。</w:t>
      </w:r>
    </w:p>
    <w:p w:rsidR="00A3499B" w:rsidRDefault="00A3499B" w:rsidP="00A3499B">
      <w:pPr>
        <w:pStyle w:val="a0"/>
        <w:ind w:firstLineChars="0" w:firstLine="0"/>
      </w:pPr>
      <w:r>
        <w:rPr>
          <w:rFonts w:cs="宋体"/>
          <w:noProof/>
          <w:szCs w:val="24"/>
        </w:rPr>
        <w:drawing>
          <wp:inline distT="0" distB="0" distL="0" distR="0" wp14:anchorId="0121836F" wp14:editId="7DBBF15E">
            <wp:extent cx="5115560" cy="2268855"/>
            <wp:effectExtent l="0" t="0" r="8890" b="0"/>
            <wp:docPr id="2" name="图片 2" descr="1592239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9223924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115560" cy="2268855"/>
                    </a:xfrm>
                    <a:prstGeom prst="rect">
                      <a:avLst/>
                    </a:prstGeom>
                    <a:noFill/>
                    <a:ln>
                      <a:noFill/>
                    </a:ln>
                  </pic:spPr>
                </pic:pic>
              </a:graphicData>
            </a:graphic>
          </wp:inline>
        </w:drawing>
      </w:r>
    </w:p>
    <w:p w:rsidR="00A3499B" w:rsidRPr="00A54725" w:rsidRDefault="00A3499B" w:rsidP="00A3499B">
      <w:pPr>
        <w:pStyle w:val="3"/>
        <w:numPr>
          <w:ilvl w:val="1"/>
          <w:numId w:val="21"/>
        </w:numPr>
        <w:rPr>
          <w:rFonts w:ascii="宋体" w:eastAsia="宋体" w:hAnsi="宋体"/>
          <w:sz w:val="24"/>
          <w:szCs w:val="28"/>
        </w:rPr>
      </w:pPr>
      <w:bookmarkStart w:id="2" w:name="_Toc47601817"/>
      <w:bookmarkStart w:id="3" w:name="_Toc52356423"/>
      <w:bookmarkStart w:id="4" w:name="_Toc65508547"/>
      <w:r w:rsidRPr="00A54725">
        <w:rPr>
          <w:rFonts w:ascii="宋体" w:eastAsia="宋体" w:hAnsi="宋体" w:hint="eastAsia"/>
          <w:sz w:val="24"/>
          <w:szCs w:val="28"/>
        </w:rPr>
        <w:t>环境检测</w:t>
      </w:r>
      <w:bookmarkEnd w:id="2"/>
      <w:bookmarkEnd w:id="3"/>
      <w:bookmarkEnd w:id="4"/>
    </w:p>
    <w:p w:rsidR="00A3499B" w:rsidRPr="00722F15" w:rsidRDefault="00A3499B" w:rsidP="00A3499B">
      <w:pPr>
        <w:spacing w:line="360" w:lineRule="auto"/>
        <w:ind w:firstLineChars="177" w:firstLine="425"/>
        <w:rPr>
          <w:rFonts w:ascii="宋体" w:eastAsia="宋体" w:hAnsi="宋体"/>
          <w:sz w:val="24"/>
          <w:szCs w:val="28"/>
        </w:rPr>
      </w:pPr>
      <w:r w:rsidRPr="00722F15">
        <w:rPr>
          <w:rFonts w:ascii="宋体" w:eastAsia="宋体" w:hAnsi="宋体" w:hint="eastAsia"/>
          <w:sz w:val="24"/>
          <w:szCs w:val="28"/>
        </w:rPr>
        <w:t>【环境检测】主要对用户当前使用的电脑环境进行检测，并对不适用的设置情况提出调整建议。</w:t>
      </w:r>
    </w:p>
    <w:p w:rsidR="00A3499B" w:rsidRDefault="00A3499B" w:rsidP="00A3499B">
      <w:pPr>
        <w:pStyle w:val="a0"/>
        <w:ind w:firstLineChars="0" w:firstLine="0"/>
      </w:pPr>
      <w:r w:rsidRPr="00A643AE">
        <w:rPr>
          <w:noProof/>
        </w:rPr>
        <w:drawing>
          <wp:inline distT="0" distB="0" distL="0" distR="0" wp14:anchorId="2E279E42" wp14:editId="40EF19C7">
            <wp:extent cx="5274310" cy="2580033"/>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580033"/>
                    </a:xfrm>
                    <a:prstGeom prst="rect">
                      <a:avLst/>
                    </a:prstGeom>
                    <a:noFill/>
                    <a:ln>
                      <a:noFill/>
                    </a:ln>
                  </pic:spPr>
                </pic:pic>
              </a:graphicData>
            </a:graphic>
          </wp:inline>
        </w:drawing>
      </w:r>
    </w:p>
    <w:p w:rsidR="00A3499B" w:rsidRDefault="00A3499B" w:rsidP="00A3499B">
      <w:pPr>
        <w:pStyle w:val="2"/>
        <w:numPr>
          <w:ilvl w:val="0"/>
          <w:numId w:val="21"/>
        </w:numPr>
      </w:pPr>
      <w:bookmarkStart w:id="5" w:name="_Toc52356424"/>
      <w:bookmarkStart w:id="6" w:name="_Toc65508548"/>
      <w:r w:rsidRPr="003F7468">
        <w:rPr>
          <w:rFonts w:hint="eastAsia"/>
        </w:rPr>
        <w:lastRenderedPageBreak/>
        <w:t>系统</w:t>
      </w:r>
      <w:r w:rsidRPr="00F205F4">
        <w:rPr>
          <w:rFonts w:hint="eastAsia"/>
        </w:rPr>
        <w:t>登录</w:t>
      </w:r>
      <w:bookmarkEnd w:id="5"/>
      <w:bookmarkEnd w:id="6"/>
    </w:p>
    <w:p w:rsidR="00A3499B" w:rsidRDefault="00A3499B" w:rsidP="00A3499B">
      <w:pPr>
        <w:spacing w:line="360" w:lineRule="auto"/>
        <w:ind w:firstLineChars="177" w:firstLine="425"/>
        <w:rPr>
          <w:rFonts w:ascii="宋体" w:eastAsia="宋体" w:hAnsi="宋体"/>
          <w:sz w:val="24"/>
          <w:szCs w:val="28"/>
        </w:rPr>
      </w:pPr>
      <w:r w:rsidRPr="005F24E0">
        <w:rPr>
          <w:rFonts w:ascii="宋体" w:eastAsia="宋体" w:hAnsi="宋体" w:hint="eastAsia"/>
          <w:sz w:val="24"/>
          <w:szCs w:val="28"/>
        </w:rPr>
        <w:t>电子税务局首页面右上角，点击“登录”按钮，进入登录界面，选择“企业业务办理”，</w:t>
      </w:r>
      <w:r>
        <w:rPr>
          <w:rFonts w:ascii="宋体" w:eastAsia="宋体" w:hAnsi="宋体" w:hint="eastAsia"/>
          <w:sz w:val="24"/>
          <w:szCs w:val="28"/>
        </w:rPr>
        <w:t>纳税人通过【企业账号登录】或者【税务数字证书登录】方式进入企业办税桌面。</w:t>
      </w:r>
    </w:p>
    <w:p w:rsidR="00A3499B" w:rsidRDefault="00A3499B" w:rsidP="00A3499B">
      <w:pPr>
        <w:pStyle w:val="a0"/>
        <w:ind w:firstLineChars="0" w:firstLine="0"/>
      </w:pPr>
      <w:r>
        <w:rPr>
          <w:noProof/>
        </w:rPr>
        <w:drawing>
          <wp:inline distT="0" distB="0" distL="114300" distR="114300" wp14:anchorId="2FBCABEE" wp14:editId="741C8B9F">
            <wp:extent cx="5269230" cy="2584450"/>
            <wp:effectExtent l="0" t="0" r="7620"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69230" cy="2584450"/>
                    </a:xfrm>
                    <a:prstGeom prst="rect">
                      <a:avLst/>
                    </a:prstGeom>
                    <a:noFill/>
                    <a:ln>
                      <a:noFill/>
                    </a:ln>
                  </pic:spPr>
                </pic:pic>
              </a:graphicData>
            </a:graphic>
          </wp:inline>
        </w:drawing>
      </w:r>
    </w:p>
    <w:p w:rsidR="00A3499B" w:rsidRPr="005F24E0" w:rsidRDefault="00A3499B" w:rsidP="00A3499B">
      <w:pPr>
        <w:spacing w:line="360" w:lineRule="auto"/>
        <w:ind w:firstLine="420"/>
        <w:rPr>
          <w:rFonts w:ascii="宋体" w:eastAsia="宋体" w:hAnsi="宋体"/>
          <w:sz w:val="24"/>
          <w:szCs w:val="28"/>
        </w:rPr>
      </w:pPr>
      <w:r>
        <w:rPr>
          <w:rFonts w:ascii="宋体" w:eastAsia="宋体" w:hAnsi="宋体" w:hint="eastAsia"/>
          <w:sz w:val="24"/>
          <w:szCs w:val="28"/>
        </w:rPr>
        <w:t>点击登录，并进入企业办税主体选择界面，选择</w:t>
      </w:r>
      <w:r w:rsidRPr="005F24E0">
        <w:rPr>
          <w:rFonts w:ascii="宋体" w:eastAsia="宋体" w:hAnsi="宋体" w:hint="eastAsia"/>
          <w:sz w:val="24"/>
          <w:szCs w:val="28"/>
        </w:rPr>
        <w:t>办税主体后，进入办税人员选择界面，</w:t>
      </w:r>
      <w:r>
        <w:rPr>
          <w:rFonts w:ascii="宋体" w:eastAsia="宋体" w:hAnsi="宋体" w:hint="eastAsia"/>
          <w:sz w:val="24"/>
          <w:szCs w:val="28"/>
        </w:rPr>
        <w:t>选</w:t>
      </w:r>
      <w:r w:rsidRPr="005F24E0">
        <w:rPr>
          <w:rFonts w:ascii="宋体" w:eastAsia="宋体" w:hAnsi="宋体" w:hint="eastAsia"/>
          <w:sz w:val="24"/>
          <w:szCs w:val="28"/>
        </w:rPr>
        <w:t>择办税人员后，进入办税人员身份验证界面，点击发送短信（系统此时会提短信验证码已经发送，并给出短信验证码），并填写短信验证码后，验证通过后，进入所选企业主体办税桌面。</w:t>
      </w:r>
      <w:r w:rsidR="001D792C" w:rsidRPr="001D792C">
        <w:rPr>
          <w:rFonts w:ascii="宋体" w:eastAsia="宋体" w:hAnsi="宋体" w:hint="eastAsia"/>
          <w:sz w:val="24"/>
          <w:szCs w:val="28"/>
        </w:rPr>
        <w:t>也可通过“非刷脸验证”和“刷脸验证”方式进行办税人员身份验证。</w:t>
      </w:r>
    </w:p>
    <w:p w:rsidR="00A3499B" w:rsidRDefault="00A3499B" w:rsidP="00A3499B">
      <w:pPr>
        <w:pStyle w:val="a0"/>
        <w:ind w:firstLineChars="0" w:firstLine="0"/>
      </w:pPr>
      <w:r>
        <w:rPr>
          <w:rFonts w:hint="eastAsia"/>
          <w:noProof/>
        </w:rPr>
        <w:drawing>
          <wp:inline distT="0" distB="0" distL="0" distR="0" wp14:anchorId="06253B84" wp14:editId="5D68E808">
            <wp:extent cx="5263515" cy="23691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3515" cy="2369185"/>
                    </a:xfrm>
                    <a:prstGeom prst="rect">
                      <a:avLst/>
                    </a:prstGeom>
                    <a:noFill/>
                    <a:ln>
                      <a:noFill/>
                    </a:ln>
                  </pic:spPr>
                </pic:pic>
              </a:graphicData>
            </a:graphic>
          </wp:inline>
        </w:drawing>
      </w:r>
    </w:p>
    <w:p w:rsidR="001D792C" w:rsidRPr="001D792C" w:rsidRDefault="00A3499B" w:rsidP="001D792C">
      <w:pPr>
        <w:pStyle w:val="a0"/>
        <w:ind w:firstLineChars="0" w:firstLine="0"/>
      </w:pPr>
      <w:r>
        <w:rPr>
          <w:rFonts w:hint="eastAsia"/>
          <w:noProof/>
        </w:rPr>
        <w:lastRenderedPageBreak/>
        <w:drawing>
          <wp:inline distT="0" distB="0" distL="0" distR="0" wp14:anchorId="1C9A53C6" wp14:editId="678C96BD">
            <wp:extent cx="5303520" cy="2286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3520" cy="2286000"/>
                    </a:xfrm>
                    <a:prstGeom prst="rect">
                      <a:avLst/>
                    </a:prstGeom>
                    <a:noFill/>
                    <a:ln>
                      <a:noFill/>
                    </a:ln>
                  </pic:spPr>
                </pic:pic>
              </a:graphicData>
            </a:graphic>
          </wp:inline>
        </w:drawing>
      </w:r>
    </w:p>
    <w:p w:rsidR="001D792C" w:rsidRDefault="001D792C" w:rsidP="001D792C">
      <w:pPr>
        <w:rPr>
          <w:noProof/>
        </w:rPr>
      </w:pPr>
      <w:r w:rsidRPr="00AE546F">
        <w:rPr>
          <w:noProof/>
        </w:rPr>
        <w:drawing>
          <wp:inline distT="0" distB="0" distL="0" distR="0" wp14:anchorId="177FB943" wp14:editId="19F308B3">
            <wp:extent cx="3735070" cy="22948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5070" cy="2294890"/>
                    </a:xfrm>
                    <a:prstGeom prst="rect">
                      <a:avLst/>
                    </a:prstGeom>
                    <a:noFill/>
                    <a:ln>
                      <a:noFill/>
                    </a:ln>
                  </pic:spPr>
                </pic:pic>
              </a:graphicData>
            </a:graphic>
          </wp:inline>
        </w:drawing>
      </w:r>
    </w:p>
    <w:p w:rsidR="001D792C" w:rsidRDefault="001D792C" w:rsidP="001D792C">
      <w:pPr>
        <w:rPr>
          <w:noProof/>
        </w:rPr>
      </w:pPr>
      <w:r w:rsidRPr="00AE546F">
        <w:rPr>
          <w:noProof/>
        </w:rPr>
        <w:drawing>
          <wp:inline distT="0" distB="0" distL="0" distR="0" wp14:anchorId="1BA167D6" wp14:editId="1A19480C">
            <wp:extent cx="3717925" cy="23031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7925" cy="2303145"/>
                    </a:xfrm>
                    <a:prstGeom prst="rect">
                      <a:avLst/>
                    </a:prstGeom>
                    <a:noFill/>
                    <a:ln>
                      <a:noFill/>
                    </a:ln>
                  </pic:spPr>
                </pic:pic>
              </a:graphicData>
            </a:graphic>
          </wp:inline>
        </w:drawing>
      </w:r>
    </w:p>
    <w:p w:rsidR="001D792C" w:rsidRDefault="001D792C" w:rsidP="001D792C">
      <w:pPr>
        <w:rPr>
          <w:szCs w:val="24"/>
        </w:rPr>
      </w:pPr>
      <w:r w:rsidRPr="00AE546F">
        <w:rPr>
          <w:noProof/>
        </w:rPr>
        <w:lastRenderedPageBreak/>
        <w:drawing>
          <wp:inline distT="0" distB="0" distL="0" distR="0" wp14:anchorId="56EDBCE4" wp14:editId="79744A12">
            <wp:extent cx="3700780" cy="22771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0780" cy="2277110"/>
                    </a:xfrm>
                    <a:prstGeom prst="rect">
                      <a:avLst/>
                    </a:prstGeom>
                    <a:noFill/>
                    <a:ln>
                      <a:noFill/>
                    </a:ln>
                  </pic:spPr>
                </pic:pic>
              </a:graphicData>
            </a:graphic>
          </wp:inline>
        </w:drawing>
      </w:r>
    </w:p>
    <w:p w:rsidR="00A3499B" w:rsidRDefault="00A3499B" w:rsidP="00A3499B">
      <w:pPr>
        <w:pStyle w:val="a0"/>
        <w:ind w:firstLineChars="0" w:firstLine="0"/>
      </w:pPr>
    </w:p>
    <w:p w:rsidR="00A3499B" w:rsidRDefault="00A3499B" w:rsidP="00A3499B">
      <w:pPr>
        <w:rPr>
          <w:rFonts w:ascii="宋体" w:hAnsi="宋体" w:cs="宋体"/>
          <w:kern w:val="0"/>
          <w:szCs w:val="24"/>
        </w:rPr>
      </w:pPr>
      <w:r>
        <w:rPr>
          <w:rFonts w:ascii="宋体" w:hAnsi="宋体" w:cs="宋体"/>
          <w:noProof/>
          <w:kern w:val="0"/>
          <w:szCs w:val="24"/>
        </w:rPr>
        <w:drawing>
          <wp:inline distT="0" distB="0" distL="0" distR="0" wp14:anchorId="7D4A8D2C" wp14:editId="3016BBE9">
            <wp:extent cx="5274310" cy="2322830"/>
            <wp:effectExtent l="0" t="0" r="2540" b="1270"/>
            <wp:docPr id="8" name="图片 8" descr="159224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922405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323193"/>
                    </a:xfrm>
                    <a:prstGeom prst="rect">
                      <a:avLst/>
                    </a:prstGeom>
                    <a:noFill/>
                    <a:ln>
                      <a:noFill/>
                    </a:ln>
                  </pic:spPr>
                </pic:pic>
              </a:graphicData>
            </a:graphic>
          </wp:inline>
        </w:drawing>
      </w:r>
    </w:p>
    <w:p w:rsidR="00A3499B" w:rsidRDefault="00A3499B" w:rsidP="00A3499B">
      <w:pPr>
        <w:rPr>
          <w:rFonts w:ascii="宋体" w:hAnsi="宋体"/>
          <w:szCs w:val="24"/>
        </w:rPr>
      </w:pPr>
      <w:r>
        <w:rPr>
          <w:rFonts w:ascii="宋体" w:hAnsi="宋体" w:hint="eastAsia"/>
          <w:szCs w:val="24"/>
        </w:rPr>
        <w:t>注意：若需要为其他企业主体办税，则需要完全退出后重新登录。</w:t>
      </w:r>
    </w:p>
    <w:p w:rsidR="00904F10" w:rsidRDefault="00904F10" w:rsidP="00904F10">
      <w:pPr>
        <w:pStyle w:val="2"/>
        <w:numPr>
          <w:ilvl w:val="0"/>
          <w:numId w:val="21"/>
        </w:numPr>
      </w:pPr>
      <w:bookmarkStart w:id="7" w:name="_Toc65508549"/>
      <w:r>
        <w:rPr>
          <w:rFonts w:hint="eastAsia"/>
        </w:rPr>
        <w:t>业务说明</w:t>
      </w:r>
      <w:bookmarkEnd w:id="7"/>
    </w:p>
    <w:p w:rsidR="007B6773" w:rsidRPr="007B6773" w:rsidRDefault="007B6773" w:rsidP="007B6773">
      <w:pPr>
        <w:spacing w:line="360" w:lineRule="auto"/>
        <w:ind w:firstLine="420"/>
      </w:pPr>
      <w:r>
        <w:rPr>
          <w:rFonts w:hint="eastAsia"/>
        </w:rPr>
        <w:t>在</w:t>
      </w:r>
      <w:r w:rsidRPr="007B6773">
        <w:rPr>
          <w:rFonts w:hint="eastAsia"/>
        </w:rPr>
        <w:t>税费优惠政策措施文件发布后，</w:t>
      </w:r>
      <w:r>
        <w:rPr>
          <w:rFonts w:hint="eastAsia"/>
        </w:rPr>
        <w:t>税务局</w:t>
      </w:r>
      <w:r w:rsidR="003A4DFE">
        <w:rPr>
          <w:rFonts w:hint="eastAsia"/>
        </w:rPr>
        <w:t>通过</w:t>
      </w:r>
      <w:r w:rsidRPr="007B6773">
        <w:rPr>
          <w:rFonts w:hint="eastAsia"/>
        </w:rPr>
        <w:t>电子税务局和微信</w:t>
      </w:r>
      <w:bookmarkStart w:id="8" w:name="_GoBack"/>
      <w:bookmarkEnd w:id="8"/>
      <w:r w:rsidRPr="007B6773">
        <w:rPr>
          <w:rFonts w:hint="eastAsia"/>
        </w:rPr>
        <w:t>等渠道向纳税人进行精准推送，帮助纳税人及时知晓税费优惠政策措施。</w:t>
      </w:r>
    </w:p>
    <w:p w:rsidR="00CB0651" w:rsidRDefault="001B6F3C" w:rsidP="00CB0651">
      <w:pPr>
        <w:pStyle w:val="2"/>
        <w:numPr>
          <w:ilvl w:val="0"/>
          <w:numId w:val="21"/>
        </w:numPr>
      </w:pPr>
      <w:bookmarkStart w:id="9" w:name="_Toc65508550"/>
      <w:r>
        <w:rPr>
          <w:rFonts w:hint="eastAsia"/>
        </w:rPr>
        <w:t>政策速递</w:t>
      </w:r>
      <w:bookmarkEnd w:id="9"/>
    </w:p>
    <w:p w:rsidR="00A70A3C" w:rsidRDefault="00A70A3C" w:rsidP="00A70A3C">
      <w:pPr>
        <w:pStyle w:val="3"/>
        <w:numPr>
          <w:ilvl w:val="1"/>
          <w:numId w:val="21"/>
        </w:numPr>
      </w:pPr>
      <w:bookmarkStart w:id="10" w:name="_Toc65508551"/>
      <w:r w:rsidRPr="00A70A3C">
        <w:t>未读</w:t>
      </w:r>
      <w:r>
        <w:rPr>
          <w:rFonts w:hint="eastAsia"/>
        </w:rPr>
        <w:t>信息</w:t>
      </w:r>
      <w:r w:rsidRPr="00A70A3C">
        <w:t>提示</w:t>
      </w:r>
      <w:bookmarkEnd w:id="10"/>
    </w:p>
    <w:p w:rsidR="00A70A3C" w:rsidRDefault="00A70A3C" w:rsidP="00A70A3C">
      <w:pPr>
        <w:spacing w:line="360" w:lineRule="auto"/>
        <w:ind w:firstLine="420"/>
      </w:pPr>
      <w:r>
        <w:rPr>
          <w:rFonts w:hint="eastAsia"/>
        </w:rPr>
        <w:t>纳税人登陆电子税务局后，如果有相应未读取的政策信息，在首页会弹窗提醒当前登陆人员。通过弹窗提醒页面点击“【个性服务】”可以直接查看具体信息内容。</w:t>
      </w:r>
    </w:p>
    <w:p w:rsidR="00A70A3C" w:rsidRPr="00A70A3C" w:rsidRDefault="00A70A3C" w:rsidP="00A70A3C">
      <w:pPr>
        <w:spacing w:line="360" w:lineRule="auto"/>
      </w:pPr>
      <w:r w:rsidRPr="00A70A3C">
        <w:rPr>
          <w:noProof/>
        </w:rPr>
        <w:lastRenderedPageBreak/>
        <w:drawing>
          <wp:inline distT="0" distB="0" distL="0" distR="0" wp14:anchorId="733394E9" wp14:editId="1CE4A27C">
            <wp:extent cx="5274310" cy="2362961"/>
            <wp:effectExtent l="0" t="0" r="2540" b="0"/>
            <wp:docPr id="4" name="图片 4" descr="E:\WorkData\fxkj\item\doc\福建\01.电子税务局\34.政策速递\img\01.登陆后未读提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Data\fxkj\item\doc\福建\01.电子税务局\34.政策速递\img\01.登陆后未读提示.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362961"/>
                    </a:xfrm>
                    <a:prstGeom prst="rect">
                      <a:avLst/>
                    </a:prstGeom>
                    <a:noFill/>
                    <a:ln>
                      <a:noFill/>
                    </a:ln>
                  </pic:spPr>
                </pic:pic>
              </a:graphicData>
            </a:graphic>
          </wp:inline>
        </w:drawing>
      </w:r>
    </w:p>
    <w:p w:rsidR="00A70A3C" w:rsidRDefault="00A70A3C" w:rsidP="00F53197">
      <w:pPr>
        <w:pStyle w:val="3"/>
        <w:numPr>
          <w:ilvl w:val="1"/>
          <w:numId w:val="21"/>
        </w:numPr>
      </w:pPr>
      <w:bookmarkStart w:id="11" w:name="_Toc65508552"/>
      <w:r>
        <w:rPr>
          <w:rFonts w:hint="eastAsia"/>
        </w:rPr>
        <w:t>政策速递查看</w:t>
      </w:r>
      <w:bookmarkEnd w:id="11"/>
    </w:p>
    <w:p w:rsidR="00A70A3C" w:rsidRDefault="00A70A3C" w:rsidP="00A70A3C">
      <w:pPr>
        <w:spacing w:line="360" w:lineRule="auto"/>
        <w:rPr>
          <w:rFonts w:ascii="宋体" w:eastAsia="宋体" w:hAnsi="宋体"/>
          <w:b/>
          <w:sz w:val="24"/>
          <w:szCs w:val="28"/>
        </w:rPr>
      </w:pPr>
      <w:r w:rsidRPr="00230AA3">
        <w:rPr>
          <w:rFonts w:ascii="宋体" w:eastAsia="宋体" w:hAnsi="宋体" w:hint="eastAsia"/>
          <w:b/>
          <w:sz w:val="24"/>
          <w:szCs w:val="28"/>
        </w:rPr>
        <w:t>功能路径：</w:t>
      </w:r>
    </w:p>
    <w:p w:rsidR="00A70A3C" w:rsidRDefault="00A70A3C" w:rsidP="00A70A3C">
      <w:pPr>
        <w:spacing w:line="360" w:lineRule="auto"/>
        <w:ind w:firstLine="420"/>
        <w:rPr>
          <w:rFonts w:ascii="宋体" w:eastAsia="宋体" w:hAnsi="宋体"/>
          <w:sz w:val="24"/>
          <w:szCs w:val="28"/>
        </w:rPr>
      </w:pPr>
      <w:r w:rsidRPr="00230AA3">
        <w:rPr>
          <w:rFonts w:ascii="宋体" w:eastAsia="宋体" w:hAnsi="宋体" w:hint="eastAsia"/>
          <w:sz w:val="24"/>
          <w:szCs w:val="28"/>
        </w:rPr>
        <w:t>【</w:t>
      </w:r>
      <w:r>
        <w:rPr>
          <w:rFonts w:ascii="宋体" w:eastAsia="宋体" w:hAnsi="宋体" w:hint="eastAsia"/>
          <w:sz w:val="24"/>
          <w:szCs w:val="28"/>
        </w:rPr>
        <w:t>常用功能</w:t>
      </w:r>
      <w:r w:rsidRPr="00230AA3">
        <w:rPr>
          <w:rFonts w:ascii="宋体" w:eastAsia="宋体" w:hAnsi="宋体" w:hint="eastAsia"/>
          <w:sz w:val="24"/>
          <w:szCs w:val="28"/>
        </w:rPr>
        <w:t>】</w:t>
      </w:r>
      <w:r>
        <w:rPr>
          <w:rFonts w:ascii="宋体" w:eastAsia="宋体" w:hAnsi="宋体" w:hint="eastAsia"/>
          <w:sz w:val="24"/>
          <w:szCs w:val="28"/>
        </w:rPr>
        <w:t>-</w:t>
      </w:r>
      <w:r>
        <w:rPr>
          <w:rFonts w:ascii="宋体" w:eastAsia="宋体" w:hAnsi="宋体"/>
          <w:sz w:val="24"/>
          <w:szCs w:val="28"/>
        </w:rPr>
        <w:t>&gt;</w:t>
      </w:r>
      <w:r>
        <w:rPr>
          <w:rFonts w:ascii="宋体" w:eastAsia="宋体" w:hAnsi="宋体" w:hint="eastAsia"/>
          <w:sz w:val="24"/>
          <w:szCs w:val="28"/>
        </w:rPr>
        <w:t>【政策速递】</w:t>
      </w:r>
    </w:p>
    <w:p w:rsidR="00A70A3C" w:rsidRPr="00933669" w:rsidRDefault="00A70A3C" w:rsidP="00A70A3C">
      <w:pPr>
        <w:spacing w:line="360" w:lineRule="auto"/>
        <w:rPr>
          <w:rFonts w:ascii="宋体" w:eastAsia="宋体" w:hAnsi="宋体"/>
          <w:b/>
          <w:sz w:val="24"/>
          <w:szCs w:val="28"/>
        </w:rPr>
      </w:pPr>
      <w:r w:rsidRPr="00933669">
        <w:rPr>
          <w:rFonts w:ascii="宋体" w:eastAsia="宋体" w:hAnsi="宋体" w:hint="eastAsia"/>
          <w:b/>
          <w:sz w:val="24"/>
          <w:szCs w:val="28"/>
        </w:rPr>
        <w:t>操作说明：</w:t>
      </w:r>
    </w:p>
    <w:p w:rsidR="00A70A3C" w:rsidRDefault="00A70A3C" w:rsidP="00A70A3C">
      <w:pPr>
        <w:pStyle w:val="a0"/>
        <w:rPr>
          <w:szCs w:val="28"/>
        </w:rPr>
      </w:pPr>
      <w:r>
        <w:rPr>
          <w:rFonts w:hint="eastAsia"/>
          <w:szCs w:val="28"/>
        </w:rPr>
        <w:t>登陆电子税务局后，根据功能路径进入“政策速递”功能模块。</w:t>
      </w:r>
    </w:p>
    <w:p w:rsidR="00A70A3C" w:rsidRDefault="00A70A3C" w:rsidP="00A70A3C">
      <w:pPr>
        <w:pStyle w:val="a0"/>
        <w:ind w:firstLineChars="0" w:firstLine="0"/>
      </w:pPr>
      <w:r w:rsidRPr="00A70A3C">
        <w:rPr>
          <w:noProof/>
        </w:rPr>
        <w:drawing>
          <wp:inline distT="0" distB="0" distL="0" distR="0" wp14:anchorId="0B5EE9D2" wp14:editId="533CCCF1">
            <wp:extent cx="5274310" cy="2524388"/>
            <wp:effectExtent l="0" t="0" r="2540" b="9525"/>
            <wp:docPr id="15" name="图片 15" descr="E:\WorkData\fxkj\item\doc\福建\01.电子税务局\34.政策速递\img\02.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Data\fxkj\item\doc\福建\01.电子税务局\34.政策速递\img\02.首页.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524388"/>
                    </a:xfrm>
                    <a:prstGeom prst="rect">
                      <a:avLst/>
                    </a:prstGeom>
                    <a:noFill/>
                    <a:ln>
                      <a:noFill/>
                    </a:ln>
                  </pic:spPr>
                </pic:pic>
              </a:graphicData>
            </a:graphic>
          </wp:inline>
        </w:drawing>
      </w:r>
    </w:p>
    <w:p w:rsidR="00A70A3C" w:rsidRPr="00A70A3C" w:rsidRDefault="00A70A3C" w:rsidP="00A70A3C">
      <w:pPr>
        <w:pStyle w:val="a0"/>
        <w:rPr>
          <w:szCs w:val="28"/>
        </w:rPr>
      </w:pPr>
      <w:r w:rsidRPr="00A70A3C">
        <w:rPr>
          <w:rFonts w:hint="eastAsia"/>
          <w:szCs w:val="28"/>
        </w:rPr>
        <w:t>进入模块后系统默认带出信息状态为“未读”的消息记录</w:t>
      </w:r>
      <w:r>
        <w:rPr>
          <w:rFonts w:hint="eastAsia"/>
          <w:szCs w:val="28"/>
        </w:rPr>
        <w:t>清单，可通过查询条件自主选择历史已读信息记录。</w:t>
      </w:r>
    </w:p>
    <w:p w:rsidR="00A70A3C" w:rsidRPr="00A70A3C" w:rsidRDefault="004C115D" w:rsidP="00A70A3C">
      <w:pPr>
        <w:pStyle w:val="a0"/>
        <w:ind w:firstLineChars="0" w:firstLine="0"/>
        <w:rPr>
          <w:szCs w:val="28"/>
        </w:rPr>
      </w:pPr>
      <w:r w:rsidRPr="004C115D">
        <w:rPr>
          <w:noProof/>
          <w:szCs w:val="28"/>
        </w:rPr>
        <w:lastRenderedPageBreak/>
        <w:drawing>
          <wp:inline distT="0" distB="0" distL="0" distR="0" wp14:anchorId="5E8F2778" wp14:editId="34EA1257">
            <wp:extent cx="5274310" cy="2263067"/>
            <wp:effectExtent l="0" t="0" r="2540" b="4445"/>
            <wp:docPr id="28" name="图片 28" descr="E:\WorkData\fxkj\item\doc\福建\01.电子税务局\34.政策速递\img\03.政策速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orkData\fxkj\item\doc\福建\01.电子税务局\34.政策速递\img\03.政策速递.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263067"/>
                    </a:xfrm>
                    <a:prstGeom prst="rect">
                      <a:avLst/>
                    </a:prstGeom>
                    <a:noFill/>
                    <a:ln>
                      <a:noFill/>
                    </a:ln>
                  </pic:spPr>
                </pic:pic>
              </a:graphicData>
            </a:graphic>
          </wp:inline>
        </w:drawing>
      </w:r>
    </w:p>
    <w:p w:rsidR="00A70A3C" w:rsidRDefault="004C115D" w:rsidP="00A70A3C">
      <w:pPr>
        <w:pStyle w:val="a0"/>
      </w:pPr>
      <w:r>
        <w:rPr>
          <w:rFonts w:hint="eastAsia"/>
        </w:rPr>
        <w:t>通过点击清单中“公告名称”可打开展示信息具体内容</w:t>
      </w:r>
    </w:p>
    <w:p w:rsidR="00A70A3C" w:rsidRDefault="004C115D" w:rsidP="004C115D">
      <w:pPr>
        <w:pStyle w:val="a0"/>
        <w:ind w:firstLineChars="0" w:firstLine="0"/>
      </w:pPr>
      <w:r w:rsidRPr="004C115D">
        <w:rPr>
          <w:noProof/>
        </w:rPr>
        <w:drawing>
          <wp:inline distT="0" distB="0" distL="0" distR="0" wp14:anchorId="12CE7517" wp14:editId="156EB2E6">
            <wp:extent cx="5274310" cy="2537261"/>
            <wp:effectExtent l="0" t="0" r="2540" b="0"/>
            <wp:docPr id="29" name="图片 29" descr="E:\WorkData\fxkj\item\doc\福建\01.电子税务局\34.政策速递\img\04.政策速递信息展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orkData\fxkj\item\doc\福建\01.电子税务局\34.政策速递\img\04.政策速递信息展示.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537261"/>
                    </a:xfrm>
                    <a:prstGeom prst="rect">
                      <a:avLst/>
                    </a:prstGeom>
                    <a:noFill/>
                    <a:ln>
                      <a:noFill/>
                    </a:ln>
                  </pic:spPr>
                </pic:pic>
              </a:graphicData>
            </a:graphic>
          </wp:inline>
        </w:drawing>
      </w:r>
    </w:p>
    <w:p w:rsidR="00A70A3C" w:rsidRDefault="004C115D" w:rsidP="00A70A3C">
      <w:pPr>
        <w:pStyle w:val="a0"/>
      </w:pPr>
      <w:r>
        <w:rPr>
          <w:rFonts w:hint="eastAsia"/>
        </w:rPr>
        <w:t>如果纳税人对推送的政策信息有需要反馈的意见可以通过公告内容下发的反馈选择项进行意见提交。</w:t>
      </w:r>
      <w:r w:rsidR="009D1F36">
        <w:rPr>
          <w:rFonts w:hint="eastAsia"/>
        </w:rPr>
        <w:t>当选择“不愿意”时需要选择具体原因，具体原因选择“其它”时请“录入具体意见”后提交。</w:t>
      </w:r>
    </w:p>
    <w:p w:rsidR="004C115D" w:rsidRDefault="004C115D" w:rsidP="004C115D">
      <w:pPr>
        <w:pStyle w:val="a0"/>
        <w:ind w:firstLineChars="0" w:firstLine="0"/>
      </w:pPr>
      <w:r w:rsidRPr="004C115D">
        <w:rPr>
          <w:noProof/>
        </w:rPr>
        <w:drawing>
          <wp:inline distT="0" distB="0" distL="0" distR="0" wp14:anchorId="52D1D63A" wp14:editId="57146382">
            <wp:extent cx="5274310" cy="2537261"/>
            <wp:effectExtent l="0" t="0" r="2540" b="0"/>
            <wp:docPr id="31" name="图片 31" descr="E:\WorkData\fxkj\item\doc\福建\01.电子税务局\34.政策速递\img\06.政策速递信息-反馈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orkData\fxkj\item\doc\福建\01.电子税务局\34.政策速递\img\06.政策速递信息-反馈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537261"/>
                    </a:xfrm>
                    <a:prstGeom prst="rect">
                      <a:avLst/>
                    </a:prstGeom>
                    <a:noFill/>
                    <a:ln>
                      <a:noFill/>
                    </a:ln>
                  </pic:spPr>
                </pic:pic>
              </a:graphicData>
            </a:graphic>
          </wp:inline>
        </w:drawing>
      </w:r>
    </w:p>
    <w:p w:rsidR="00A70A3C" w:rsidRDefault="004C115D" w:rsidP="004C115D">
      <w:pPr>
        <w:pStyle w:val="a0"/>
        <w:ind w:firstLineChars="0" w:firstLine="0"/>
      </w:pPr>
      <w:r w:rsidRPr="004C115D">
        <w:rPr>
          <w:noProof/>
        </w:rPr>
        <w:lastRenderedPageBreak/>
        <w:drawing>
          <wp:inline distT="0" distB="0" distL="0" distR="0" wp14:anchorId="443A5668" wp14:editId="0D11A801">
            <wp:extent cx="5274310" cy="2537261"/>
            <wp:effectExtent l="0" t="0" r="2540" b="0"/>
            <wp:docPr id="30" name="图片 30" descr="E:\WorkData\fxkj\item\doc\福建\01.电子税务局\34.政策速递\img\05.政策速递信息-反馈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orkData\fxkj\item\doc\福建\01.电子税务局\34.政策速递\img\05.政策速递信息-反馈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537261"/>
                    </a:xfrm>
                    <a:prstGeom prst="rect">
                      <a:avLst/>
                    </a:prstGeom>
                    <a:noFill/>
                    <a:ln>
                      <a:noFill/>
                    </a:ln>
                  </pic:spPr>
                </pic:pic>
              </a:graphicData>
            </a:graphic>
          </wp:inline>
        </w:drawing>
      </w:r>
    </w:p>
    <w:p w:rsidR="00A70A3C" w:rsidRDefault="001C3C26" w:rsidP="00A70A3C">
      <w:pPr>
        <w:pStyle w:val="a0"/>
      </w:pPr>
      <w:r>
        <w:rPr>
          <w:rFonts w:hint="eastAsia"/>
        </w:rPr>
        <w:t>通过信息展示页面中的“政策文件链接”可范围信息的来源及具体内容。</w:t>
      </w:r>
    </w:p>
    <w:p w:rsidR="001C3C26" w:rsidRDefault="001C3C26" w:rsidP="001C3C26">
      <w:pPr>
        <w:pStyle w:val="a0"/>
        <w:ind w:firstLineChars="0" w:firstLine="0"/>
      </w:pPr>
      <w:r>
        <w:rPr>
          <w:noProof/>
        </w:rPr>
        <w:drawing>
          <wp:inline distT="0" distB="0" distL="0" distR="0" wp14:anchorId="7966E821" wp14:editId="7BE43BE9">
            <wp:extent cx="5274310" cy="244411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444115"/>
                    </a:xfrm>
                    <a:prstGeom prst="rect">
                      <a:avLst/>
                    </a:prstGeom>
                  </pic:spPr>
                </pic:pic>
              </a:graphicData>
            </a:graphic>
          </wp:inline>
        </w:drawing>
      </w:r>
    </w:p>
    <w:sectPr w:rsidR="001C3C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D14" w:rsidRDefault="006B1D14" w:rsidP="00254601">
      <w:r>
        <w:separator/>
      </w:r>
    </w:p>
  </w:endnote>
  <w:endnote w:type="continuationSeparator" w:id="0">
    <w:p w:rsidR="006B1D14" w:rsidRDefault="006B1D14" w:rsidP="00254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D14" w:rsidRDefault="006B1D14" w:rsidP="00254601">
      <w:r>
        <w:separator/>
      </w:r>
    </w:p>
  </w:footnote>
  <w:footnote w:type="continuationSeparator" w:id="0">
    <w:p w:rsidR="006B1D14" w:rsidRDefault="006B1D14" w:rsidP="002546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051B6"/>
    <w:multiLevelType w:val="hybridMultilevel"/>
    <w:tmpl w:val="DECAA39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EB904A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1E2F3086"/>
    <w:multiLevelType w:val="hybridMultilevel"/>
    <w:tmpl w:val="AB6AAD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3EF328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31A966A9"/>
    <w:multiLevelType w:val="multilevel"/>
    <w:tmpl w:val="31A966A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15:restartNumberingAfterBreak="0">
    <w:nsid w:val="40E72979"/>
    <w:multiLevelType w:val="hybridMultilevel"/>
    <w:tmpl w:val="1DD86D08"/>
    <w:lvl w:ilvl="0" w:tplc="050AA4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FD525E"/>
    <w:multiLevelType w:val="hybridMultilevel"/>
    <w:tmpl w:val="48E847BA"/>
    <w:lvl w:ilvl="0" w:tplc="C4C2F6B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77333F09"/>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7"/>
  </w:num>
  <w:num w:numId="2">
    <w:abstractNumId w:val="7"/>
    <w:lvlOverride w:ilvl="0">
      <w:lvl w:ilvl="0" w:tentative="1">
        <w:start w:val="1"/>
        <w:numFmt w:val="chineseCountingThousand"/>
        <w:lvlText w:val="第%1章"/>
        <w:lvlJc w:val="center"/>
        <w:pPr>
          <w:ind w:left="425" w:hanging="425"/>
        </w:pPr>
        <w:rPr>
          <w:rFonts w:hint="eastAsia"/>
        </w:rPr>
      </w:lvl>
    </w:lvlOverride>
    <w:lvlOverride w:ilvl="1">
      <w:lvl w:ilvl="1">
        <w:start w:val="1"/>
        <w:numFmt w:val="decimal"/>
        <w:isLgl/>
        <w:lvlText w:val="%1.%2."/>
        <w:lvlJc w:val="left"/>
        <w:pPr>
          <w:ind w:left="567" w:hanging="567"/>
        </w:pPr>
        <w:rPr>
          <w:rFonts w:hint="eastAsia"/>
        </w:rPr>
      </w:lvl>
    </w:lvlOverride>
    <w:lvlOverride w:ilvl="2">
      <w:lvl w:ilvl="2" w:tentative="1">
        <w:start w:val="1"/>
        <w:numFmt w:val="decimal"/>
        <w:lvlText w:val="%1.%2.%3."/>
        <w:lvlJc w:val="left"/>
        <w:pPr>
          <w:ind w:left="709" w:hanging="709"/>
        </w:pPr>
        <w:rPr>
          <w:rFonts w:hint="eastAsia"/>
        </w:rPr>
      </w:lvl>
    </w:lvlOverride>
    <w:lvlOverride w:ilvl="3">
      <w:lvl w:ilvl="3" w:tentative="1">
        <w:start w:val="1"/>
        <w:numFmt w:val="decima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3">
    <w:abstractNumId w:val="7"/>
    <w:lvlOverride w:ilvl="0">
      <w:lvl w:ilvl="0" w:tentative="1">
        <w:start w:val="1"/>
        <w:numFmt w:val="chineseCountingThousand"/>
        <w:lvlText w:val="第%1章"/>
        <w:lvlJc w:val="center"/>
        <w:pPr>
          <w:ind w:left="425" w:hanging="425"/>
        </w:pPr>
        <w:rPr>
          <w:rFonts w:hint="eastAsia"/>
        </w:rPr>
      </w:lvl>
    </w:lvlOverride>
    <w:lvlOverride w:ilvl="1">
      <w:lvl w:ilvl="1" w:tentative="1">
        <w:start w:val="1"/>
        <w:numFmt w:val="decimal"/>
        <w:isLgl/>
        <w:lvlText w:val="%1.%2."/>
        <w:lvlJc w:val="left"/>
        <w:pPr>
          <w:ind w:left="567" w:hanging="567"/>
        </w:pPr>
        <w:rPr>
          <w:rFonts w:hint="eastAsia"/>
        </w:rPr>
      </w:lvl>
    </w:lvlOverride>
    <w:lvlOverride w:ilvl="2">
      <w:lvl w:ilvl="2">
        <w:start w:val="1"/>
        <w:numFmt w:val="decimal"/>
        <w:isLgl/>
        <w:lvlText w:val="%1.%2.%3."/>
        <w:lvlJc w:val="left"/>
        <w:pPr>
          <w:ind w:left="709" w:hanging="709"/>
        </w:pPr>
        <w:rPr>
          <w:rFonts w:hint="eastAsia"/>
        </w:rPr>
      </w:lvl>
    </w:lvlOverride>
    <w:lvlOverride w:ilvl="3">
      <w:lvl w:ilvl="3">
        <w:start w:val="1"/>
        <w:numFmt w:val="decima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4">
    <w:abstractNumId w:val="7"/>
    <w:lvlOverride w:ilvl="0">
      <w:lvl w:ilvl="0" w:tentative="1">
        <w:start w:val="1"/>
        <w:numFmt w:val="chineseCountingThousand"/>
        <w:lvlText w:val="第%1章"/>
        <w:lvlJc w:val="center"/>
        <w:pPr>
          <w:ind w:left="425" w:hanging="425"/>
        </w:pPr>
        <w:rPr>
          <w:rFonts w:hint="eastAsia"/>
        </w:rPr>
      </w:lvl>
    </w:lvlOverride>
    <w:lvlOverride w:ilvl="1">
      <w:lvl w:ilvl="1" w:tentative="1">
        <w:start w:val="1"/>
        <w:numFmt w:val="decimal"/>
        <w:isLgl/>
        <w:lvlText w:val="%1.%2."/>
        <w:lvlJc w:val="left"/>
        <w:pPr>
          <w:ind w:left="567" w:hanging="567"/>
        </w:pPr>
        <w:rPr>
          <w:rFonts w:hint="eastAsia"/>
        </w:rPr>
      </w:lvl>
    </w:lvlOverride>
    <w:lvlOverride w:ilvl="2">
      <w:lvl w:ilvl="2" w:tentative="1">
        <w:start w:val="1"/>
        <w:numFmt w:val="decimal"/>
        <w:isLgl/>
        <w:lvlText w:val="%1.%2.%3."/>
        <w:lvlJc w:val="left"/>
        <w:pPr>
          <w:ind w:left="709" w:hanging="709"/>
        </w:pPr>
        <w:rPr>
          <w:rFonts w:hint="eastAsia"/>
        </w:rPr>
      </w:lvl>
    </w:lvlOverride>
    <w:lvlOverride w:ilvl="3">
      <w:lvl w:ilvl="3">
        <w:start w:val="1"/>
        <w:numFmt w:val="decimal"/>
        <w:isLg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5">
    <w:abstractNumId w:val="7"/>
    <w:lvlOverride w:ilvl="0">
      <w:lvl w:ilvl="0" w:tentative="1">
        <w:start w:val="1"/>
        <w:numFmt w:val="chineseCountingThousand"/>
        <w:lvlText w:val="第%1章"/>
        <w:lvlJc w:val="center"/>
        <w:pPr>
          <w:ind w:left="425" w:hanging="425"/>
        </w:pPr>
        <w:rPr>
          <w:rFonts w:hint="eastAsia"/>
        </w:rPr>
      </w:lvl>
    </w:lvlOverride>
    <w:lvlOverride w:ilvl="1">
      <w:lvl w:ilvl="1" w:tentative="1">
        <w:start w:val="1"/>
        <w:numFmt w:val="decimal"/>
        <w:isLgl/>
        <w:lvlText w:val="%1.%2."/>
        <w:lvlJc w:val="left"/>
        <w:pPr>
          <w:ind w:left="567" w:hanging="567"/>
        </w:pPr>
        <w:rPr>
          <w:rFonts w:hint="eastAsia"/>
        </w:rPr>
      </w:lvl>
    </w:lvlOverride>
    <w:lvlOverride w:ilvl="2">
      <w:lvl w:ilvl="2" w:tentative="1">
        <w:start w:val="1"/>
        <w:numFmt w:val="decimal"/>
        <w:isLgl/>
        <w:lvlText w:val="%1.%2.%3."/>
        <w:lvlJc w:val="left"/>
        <w:pPr>
          <w:ind w:left="709" w:hanging="709"/>
        </w:pPr>
        <w:rPr>
          <w:rFonts w:hint="eastAsia"/>
        </w:rPr>
      </w:lvl>
    </w:lvlOverride>
    <w:lvlOverride w:ilvl="3">
      <w:lvl w:ilvl="3" w:tentative="1">
        <w:start w:val="1"/>
        <w:numFmt w:val="decimal"/>
        <w:isLgl/>
        <w:lvlText w:val="%1.%2.%3.%4."/>
        <w:lvlJc w:val="left"/>
        <w:pPr>
          <w:ind w:left="851" w:hanging="851"/>
        </w:pPr>
        <w:rPr>
          <w:rFonts w:hint="eastAsia"/>
        </w:rPr>
      </w:lvl>
    </w:lvlOverride>
    <w:lvlOverride w:ilvl="4">
      <w:lvl w:ilvl="4">
        <w:start w:val="1"/>
        <w:numFmt w:val="decimal"/>
        <w:isLg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6">
    <w:abstractNumId w:val="7"/>
    <w:lvlOverride w:ilvl="0">
      <w:lvl w:ilvl="0" w:tentative="1">
        <w:start w:val="1"/>
        <w:numFmt w:val="chineseCountingThousand"/>
        <w:lvlText w:val="第%1章"/>
        <w:lvlJc w:val="center"/>
        <w:pPr>
          <w:ind w:left="425" w:hanging="425"/>
        </w:pPr>
        <w:rPr>
          <w:rFonts w:hint="eastAsia"/>
        </w:rPr>
      </w:lvl>
    </w:lvlOverride>
    <w:lvlOverride w:ilvl="1">
      <w:lvl w:ilvl="1" w:tentative="1">
        <w:start w:val="1"/>
        <w:numFmt w:val="decimal"/>
        <w:isLgl/>
        <w:lvlText w:val="%1.%2."/>
        <w:lvlJc w:val="left"/>
        <w:pPr>
          <w:ind w:left="567" w:hanging="567"/>
        </w:pPr>
        <w:rPr>
          <w:rFonts w:hint="eastAsia"/>
        </w:rPr>
      </w:lvl>
    </w:lvlOverride>
    <w:lvlOverride w:ilvl="2">
      <w:lvl w:ilvl="2" w:tentative="1">
        <w:start w:val="1"/>
        <w:numFmt w:val="decimal"/>
        <w:isLgl/>
        <w:lvlText w:val="%1.%2.%3."/>
        <w:lvlJc w:val="left"/>
        <w:pPr>
          <w:ind w:left="709" w:hanging="709"/>
        </w:pPr>
        <w:rPr>
          <w:rFonts w:hint="eastAsia"/>
        </w:rPr>
      </w:lvl>
    </w:lvlOverride>
    <w:lvlOverride w:ilvl="3">
      <w:lvl w:ilvl="3" w:tentative="1">
        <w:start w:val="1"/>
        <w:numFmt w:val="decimal"/>
        <w:isLgl/>
        <w:lvlText w:val="%1.%2.%3.%4."/>
        <w:lvlJc w:val="left"/>
        <w:pPr>
          <w:ind w:left="851" w:hanging="851"/>
        </w:pPr>
        <w:rPr>
          <w:rFonts w:hint="eastAsia"/>
        </w:rPr>
      </w:lvl>
    </w:lvlOverride>
    <w:lvlOverride w:ilvl="4">
      <w:lvl w:ilvl="4" w:tentative="1">
        <w:start w:val="1"/>
        <w:numFmt w:val="decimal"/>
        <w:isLgl/>
        <w:lvlText w:val="%1.%2.%3.%4.%5."/>
        <w:lvlJc w:val="left"/>
        <w:pPr>
          <w:ind w:left="992" w:hanging="992"/>
        </w:pPr>
        <w:rPr>
          <w:rFonts w:hint="eastAsia"/>
        </w:rPr>
      </w:lvl>
    </w:lvlOverride>
    <w:lvlOverride w:ilvl="5">
      <w:lvl w:ilvl="5">
        <w:start w:val="1"/>
        <w:numFmt w:val="decimal"/>
        <w:isLg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7">
    <w:abstractNumId w:val="0"/>
  </w:num>
  <w:num w:numId="8">
    <w:abstractNumId w:val="7"/>
    <w:lvlOverride w:ilvl="0">
      <w:lvl w:ilvl="0">
        <w:start w:val="1"/>
        <w:numFmt w:val="chineseCountingThousand"/>
        <w:lvlText w:val="第%1章"/>
        <w:lvlJc w:val="center"/>
        <w:pPr>
          <w:ind w:left="425" w:hanging="425"/>
        </w:pPr>
        <w:rPr>
          <w:rFonts w:hint="eastAsia"/>
        </w:rPr>
      </w:lvl>
    </w:lvlOverride>
    <w:lvlOverride w:ilvl="1">
      <w:lvl w:ilvl="1">
        <w:start w:val="1"/>
        <w:numFmt w:val="decimal"/>
        <w:lvlText w:val="%1.%2."/>
        <w:lvlJc w:val="left"/>
        <w:pPr>
          <w:ind w:left="567" w:hanging="567"/>
        </w:pPr>
      </w:lvl>
    </w:lvlOverride>
    <w:lvlOverride w:ilvl="2">
      <w:lvl w:ilvl="2">
        <w:start w:val="1"/>
        <w:numFmt w:val="decimal"/>
        <w:lvlText w:val="%1.%2.%3."/>
        <w:lvlJc w:val="left"/>
        <w:pPr>
          <w:ind w:left="709" w:hanging="709"/>
        </w:pPr>
      </w:lvl>
    </w:lvlOverride>
    <w:lvlOverride w:ilvl="3">
      <w:lvl w:ilvl="3">
        <w:start w:val="1"/>
        <w:numFmt w:val="decimal"/>
        <w:lvlText w:val="%1.%2.%3.%4."/>
        <w:lvlJc w:val="left"/>
        <w:pPr>
          <w:ind w:left="851" w:hanging="851"/>
        </w:pPr>
      </w:lvl>
    </w:lvlOverride>
    <w:lvlOverride w:ilvl="4">
      <w:lvl w:ilvl="4">
        <w:start w:val="1"/>
        <w:numFmt w:val="decimal"/>
        <w:lvlText w:val="%1.%2.%3.%4.%5."/>
        <w:lvlJc w:val="left"/>
        <w:pPr>
          <w:ind w:left="992" w:hanging="992"/>
        </w:pPr>
      </w:lvl>
    </w:lvlOverride>
    <w:lvlOverride w:ilvl="5">
      <w:lvl w:ilvl="5">
        <w:start w:val="1"/>
        <w:numFmt w:val="decimal"/>
        <w:lvlText w:val="%1.%2.%3.%4.%5.%6."/>
        <w:lvlJc w:val="left"/>
        <w:pPr>
          <w:ind w:left="1134" w:hanging="1134"/>
        </w:pPr>
      </w:lvl>
    </w:lvlOverride>
    <w:lvlOverride w:ilvl="6">
      <w:lvl w:ilvl="6">
        <w:start w:val="1"/>
        <w:numFmt w:val="decimal"/>
        <w:lvlText w:val="%1.%2.%3.%4.%5.%6.%7."/>
        <w:lvlJc w:val="left"/>
        <w:pPr>
          <w:ind w:left="1276" w:hanging="1276"/>
        </w:pPr>
      </w:lvl>
    </w:lvlOverride>
    <w:lvlOverride w:ilvl="7">
      <w:lvl w:ilvl="7">
        <w:start w:val="1"/>
        <w:numFmt w:val="decimal"/>
        <w:lvlText w:val="%1.%2.%3.%4.%5.%6.%7.%8."/>
        <w:lvlJc w:val="left"/>
        <w:pPr>
          <w:ind w:left="1418" w:hanging="1418"/>
        </w:pPr>
      </w:lvl>
    </w:lvlOverride>
    <w:lvlOverride w:ilvl="8">
      <w:lvl w:ilvl="8">
        <w:start w:val="1"/>
        <w:numFmt w:val="decimal"/>
        <w:lvlText w:val="%1.%2.%3.%4.%5.%6.%7.%8.%9."/>
        <w:lvlJc w:val="left"/>
        <w:pPr>
          <w:ind w:left="1559" w:hanging="1559"/>
        </w:pPr>
      </w:lvl>
    </w:lvlOverride>
  </w:num>
  <w:num w:numId="9">
    <w:abstractNumId w:val="7"/>
  </w:num>
  <w:num w:numId="10">
    <w:abstractNumId w:val="7"/>
  </w:num>
  <w:num w:numId="11">
    <w:abstractNumId w:val="7"/>
  </w:num>
  <w:num w:numId="12">
    <w:abstractNumId w:val="7"/>
  </w:num>
  <w:num w:numId="13">
    <w:abstractNumId w:val="6"/>
  </w:num>
  <w:num w:numId="14">
    <w:abstractNumId w:val="2"/>
  </w:num>
  <w:num w:numId="15">
    <w:abstractNumId w:val="7"/>
  </w:num>
  <w:num w:numId="16">
    <w:abstractNumId w:val="1"/>
  </w:num>
  <w:num w:numId="17">
    <w:abstractNumId w:val="7"/>
  </w:num>
  <w:num w:numId="18">
    <w:abstractNumId w:val="7"/>
  </w:num>
  <w:num w:numId="19">
    <w:abstractNumId w:val="5"/>
  </w:num>
  <w:num w:numId="20">
    <w:abstractNumId w:val="7"/>
  </w:num>
  <w:num w:numId="21">
    <w:abstractNumId w:val="3"/>
  </w:num>
  <w:num w:numId="22">
    <w:abstractNumId w:val="7"/>
  </w:num>
  <w:num w:numId="23">
    <w:abstractNumId w:val="7"/>
  </w:num>
  <w:num w:numId="24">
    <w:abstractNumId w:val="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9DF"/>
    <w:rsid w:val="0002073F"/>
    <w:rsid w:val="00036602"/>
    <w:rsid w:val="00037A04"/>
    <w:rsid w:val="000443DD"/>
    <w:rsid w:val="00045DA9"/>
    <w:rsid w:val="000654A4"/>
    <w:rsid w:val="00066F51"/>
    <w:rsid w:val="00074ADC"/>
    <w:rsid w:val="0009616E"/>
    <w:rsid w:val="000A19AB"/>
    <w:rsid w:val="000D690B"/>
    <w:rsid w:val="00151DA9"/>
    <w:rsid w:val="0016123A"/>
    <w:rsid w:val="00195E6C"/>
    <w:rsid w:val="00196F84"/>
    <w:rsid w:val="001A12CA"/>
    <w:rsid w:val="001A687D"/>
    <w:rsid w:val="001B6F3C"/>
    <w:rsid w:val="001C069E"/>
    <w:rsid w:val="001C1138"/>
    <w:rsid w:val="001C3C26"/>
    <w:rsid w:val="001D0278"/>
    <w:rsid w:val="001D792C"/>
    <w:rsid w:val="001F445A"/>
    <w:rsid w:val="001F7187"/>
    <w:rsid w:val="00203823"/>
    <w:rsid w:val="00230AA3"/>
    <w:rsid w:val="00254601"/>
    <w:rsid w:val="00296D7B"/>
    <w:rsid w:val="002B10B4"/>
    <w:rsid w:val="00313FB0"/>
    <w:rsid w:val="00331788"/>
    <w:rsid w:val="003366EA"/>
    <w:rsid w:val="003477BC"/>
    <w:rsid w:val="00351995"/>
    <w:rsid w:val="00351F2F"/>
    <w:rsid w:val="003540AD"/>
    <w:rsid w:val="00355403"/>
    <w:rsid w:val="00356424"/>
    <w:rsid w:val="003645DE"/>
    <w:rsid w:val="00372674"/>
    <w:rsid w:val="00386337"/>
    <w:rsid w:val="00386B36"/>
    <w:rsid w:val="003909ED"/>
    <w:rsid w:val="0039714B"/>
    <w:rsid w:val="003A4DFE"/>
    <w:rsid w:val="003B25E4"/>
    <w:rsid w:val="003C0AB6"/>
    <w:rsid w:val="003C64CD"/>
    <w:rsid w:val="003C677F"/>
    <w:rsid w:val="003D184C"/>
    <w:rsid w:val="003E2549"/>
    <w:rsid w:val="00400411"/>
    <w:rsid w:val="00400FB9"/>
    <w:rsid w:val="00410A6A"/>
    <w:rsid w:val="004413EB"/>
    <w:rsid w:val="00443EF7"/>
    <w:rsid w:val="00450172"/>
    <w:rsid w:val="00453748"/>
    <w:rsid w:val="004B65ED"/>
    <w:rsid w:val="004C115D"/>
    <w:rsid w:val="004F09DF"/>
    <w:rsid w:val="00512EDE"/>
    <w:rsid w:val="00513E18"/>
    <w:rsid w:val="005356EE"/>
    <w:rsid w:val="005568D6"/>
    <w:rsid w:val="0056678B"/>
    <w:rsid w:val="005A0A23"/>
    <w:rsid w:val="005C2C7A"/>
    <w:rsid w:val="005F24E0"/>
    <w:rsid w:val="005F3AA4"/>
    <w:rsid w:val="006137ED"/>
    <w:rsid w:val="0063080C"/>
    <w:rsid w:val="00635B42"/>
    <w:rsid w:val="00656E26"/>
    <w:rsid w:val="006652FF"/>
    <w:rsid w:val="00674DF4"/>
    <w:rsid w:val="006B1D14"/>
    <w:rsid w:val="006E10A7"/>
    <w:rsid w:val="006E19CD"/>
    <w:rsid w:val="006E2ABD"/>
    <w:rsid w:val="006E681C"/>
    <w:rsid w:val="006F4B89"/>
    <w:rsid w:val="00701DB1"/>
    <w:rsid w:val="007166B9"/>
    <w:rsid w:val="00723658"/>
    <w:rsid w:val="00745DE0"/>
    <w:rsid w:val="0075539F"/>
    <w:rsid w:val="007578DE"/>
    <w:rsid w:val="00764A02"/>
    <w:rsid w:val="00783228"/>
    <w:rsid w:val="00784991"/>
    <w:rsid w:val="007914FA"/>
    <w:rsid w:val="007A53D1"/>
    <w:rsid w:val="007B1A73"/>
    <w:rsid w:val="007B6773"/>
    <w:rsid w:val="007D4AB7"/>
    <w:rsid w:val="007E3994"/>
    <w:rsid w:val="00817BC6"/>
    <w:rsid w:val="008509FE"/>
    <w:rsid w:val="00854D6E"/>
    <w:rsid w:val="0088392F"/>
    <w:rsid w:val="00895E02"/>
    <w:rsid w:val="008A26EF"/>
    <w:rsid w:val="008B022A"/>
    <w:rsid w:val="008B0C93"/>
    <w:rsid w:val="008B1EC4"/>
    <w:rsid w:val="008C61EB"/>
    <w:rsid w:val="00904F10"/>
    <w:rsid w:val="00907E6B"/>
    <w:rsid w:val="009147E0"/>
    <w:rsid w:val="009205B0"/>
    <w:rsid w:val="00933669"/>
    <w:rsid w:val="0094227E"/>
    <w:rsid w:val="00942C4F"/>
    <w:rsid w:val="00966E12"/>
    <w:rsid w:val="009A50D3"/>
    <w:rsid w:val="009A534F"/>
    <w:rsid w:val="009C525C"/>
    <w:rsid w:val="009C6F3E"/>
    <w:rsid w:val="009D1F36"/>
    <w:rsid w:val="009E33B9"/>
    <w:rsid w:val="009F5B8E"/>
    <w:rsid w:val="00A01044"/>
    <w:rsid w:val="00A0674A"/>
    <w:rsid w:val="00A12A8A"/>
    <w:rsid w:val="00A3499B"/>
    <w:rsid w:val="00A44315"/>
    <w:rsid w:val="00A63112"/>
    <w:rsid w:val="00A70A3C"/>
    <w:rsid w:val="00A73700"/>
    <w:rsid w:val="00A918FF"/>
    <w:rsid w:val="00AE7C53"/>
    <w:rsid w:val="00B06180"/>
    <w:rsid w:val="00B12158"/>
    <w:rsid w:val="00B23250"/>
    <w:rsid w:val="00B35A5C"/>
    <w:rsid w:val="00B35C5F"/>
    <w:rsid w:val="00B54139"/>
    <w:rsid w:val="00B5690A"/>
    <w:rsid w:val="00B63F09"/>
    <w:rsid w:val="00B87636"/>
    <w:rsid w:val="00B91E0C"/>
    <w:rsid w:val="00BA0E2E"/>
    <w:rsid w:val="00BB6A0F"/>
    <w:rsid w:val="00BD40EB"/>
    <w:rsid w:val="00BE48F0"/>
    <w:rsid w:val="00C0337B"/>
    <w:rsid w:val="00C04B78"/>
    <w:rsid w:val="00C31B53"/>
    <w:rsid w:val="00C577B2"/>
    <w:rsid w:val="00C57816"/>
    <w:rsid w:val="00C6462F"/>
    <w:rsid w:val="00C870B6"/>
    <w:rsid w:val="00CA03BE"/>
    <w:rsid w:val="00CB0651"/>
    <w:rsid w:val="00CD298E"/>
    <w:rsid w:val="00CE01F5"/>
    <w:rsid w:val="00CE4C16"/>
    <w:rsid w:val="00D170F5"/>
    <w:rsid w:val="00D2747E"/>
    <w:rsid w:val="00D30BD9"/>
    <w:rsid w:val="00D44964"/>
    <w:rsid w:val="00D63B89"/>
    <w:rsid w:val="00D66C84"/>
    <w:rsid w:val="00D95710"/>
    <w:rsid w:val="00DD081B"/>
    <w:rsid w:val="00DD5465"/>
    <w:rsid w:val="00E32DF2"/>
    <w:rsid w:val="00E7032E"/>
    <w:rsid w:val="00E81FCD"/>
    <w:rsid w:val="00E9221C"/>
    <w:rsid w:val="00F14E64"/>
    <w:rsid w:val="00F161F0"/>
    <w:rsid w:val="00F20A83"/>
    <w:rsid w:val="00F22158"/>
    <w:rsid w:val="00F22719"/>
    <w:rsid w:val="00F32DB0"/>
    <w:rsid w:val="00F36A37"/>
    <w:rsid w:val="00F4605C"/>
    <w:rsid w:val="00F51E32"/>
    <w:rsid w:val="00F53197"/>
    <w:rsid w:val="00F811C0"/>
    <w:rsid w:val="00F90C1E"/>
    <w:rsid w:val="00F93D09"/>
    <w:rsid w:val="00F94925"/>
    <w:rsid w:val="00FD3A7B"/>
    <w:rsid w:val="00FD6E24"/>
    <w:rsid w:val="00FE58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B575E"/>
  <w15:chartTrackingRefBased/>
  <w15:docId w15:val="{462C6A7A-8C58-41BE-9438-C6D3E2019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0"/>
    <w:link w:val="10"/>
    <w:uiPriority w:val="9"/>
    <w:qFormat/>
    <w:rsid w:val="00351995"/>
    <w:pPr>
      <w:keepNext/>
      <w:keepLines/>
      <w:spacing w:line="360" w:lineRule="auto"/>
      <w:jc w:val="center"/>
      <w:outlineLvl w:val="0"/>
    </w:pPr>
    <w:rPr>
      <w:rFonts w:ascii="黑体" w:eastAsia="黑体" w:hAnsi="黑体" w:cs="Times New Roman"/>
      <w:b/>
      <w:bCs/>
      <w:kern w:val="44"/>
      <w:sz w:val="48"/>
      <w:szCs w:val="48"/>
    </w:rPr>
  </w:style>
  <w:style w:type="paragraph" w:styleId="2">
    <w:name w:val="heading 2"/>
    <w:basedOn w:val="a"/>
    <w:next w:val="a0"/>
    <w:link w:val="20"/>
    <w:uiPriority w:val="9"/>
    <w:qFormat/>
    <w:rsid w:val="00351995"/>
    <w:pPr>
      <w:keepNext/>
      <w:keepLines/>
      <w:spacing w:line="360" w:lineRule="auto"/>
      <w:jc w:val="left"/>
      <w:outlineLvl w:val="1"/>
    </w:pPr>
    <w:rPr>
      <w:rFonts w:ascii="黑体" w:eastAsia="黑体" w:hAnsi="黑体" w:cs="黑体"/>
      <w:b/>
      <w:sz w:val="36"/>
      <w:szCs w:val="36"/>
    </w:rPr>
  </w:style>
  <w:style w:type="paragraph" w:styleId="3">
    <w:name w:val="heading 3"/>
    <w:basedOn w:val="a"/>
    <w:next w:val="a0"/>
    <w:link w:val="30"/>
    <w:uiPriority w:val="9"/>
    <w:qFormat/>
    <w:rsid w:val="00351995"/>
    <w:pPr>
      <w:keepNext/>
      <w:keepLines/>
      <w:spacing w:line="360" w:lineRule="auto"/>
      <w:jc w:val="left"/>
      <w:outlineLvl w:val="2"/>
    </w:pPr>
    <w:rPr>
      <w:rFonts w:ascii="黑体" w:eastAsia="黑体" w:hAnsi="黑体" w:cs="黑体"/>
      <w:b/>
      <w:sz w:val="32"/>
      <w:szCs w:val="32"/>
    </w:rPr>
  </w:style>
  <w:style w:type="paragraph" w:styleId="4">
    <w:name w:val="heading 4"/>
    <w:basedOn w:val="a"/>
    <w:next w:val="a0"/>
    <w:link w:val="40"/>
    <w:uiPriority w:val="9"/>
    <w:qFormat/>
    <w:rsid w:val="00351995"/>
    <w:pPr>
      <w:keepNext/>
      <w:keepLines/>
      <w:spacing w:line="360" w:lineRule="auto"/>
      <w:jc w:val="left"/>
      <w:outlineLvl w:val="3"/>
    </w:pPr>
    <w:rPr>
      <w:rFonts w:ascii="黑体" w:eastAsia="黑体" w:hAnsi="黑体" w:cs="Times New Roman"/>
      <w:b/>
      <w:sz w:val="30"/>
      <w:szCs w:val="30"/>
    </w:rPr>
  </w:style>
  <w:style w:type="paragraph" w:styleId="5">
    <w:name w:val="heading 5"/>
    <w:basedOn w:val="a"/>
    <w:next w:val="a0"/>
    <w:link w:val="50"/>
    <w:uiPriority w:val="9"/>
    <w:qFormat/>
    <w:rsid w:val="00351995"/>
    <w:pPr>
      <w:keepNext/>
      <w:keepLines/>
      <w:spacing w:line="360" w:lineRule="auto"/>
      <w:jc w:val="left"/>
      <w:outlineLvl w:val="4"/>
    </w:pPr>
    <w:rPr>
      <w:rFonts w:ascii="黑体" w:eastAsia="黑体" w:hAnsi="黑体" w:cs="Times New Roman"/>
      <w:b/>
      <w:sz w:val="28"/>
      <w:szCs w:val="28"/>
    </w:rPr>
  </w:style>
  <w:style w:type="paragraph" w:styleId="6">
    <w:name w:val="heading 6"/>
    <w:aliases w:val="Legal Level 1.,H6,PIM 6,BOD 4,PIM 61,H61,BOD 41,PIM 62,H62,BOD 42,PIM 63,H63,PIM 64,H64,PIM 65,H65,BOD 43,PIM 611,H611,BOD 411,PIM 621,H621,BOD 421,PIM 631,H631,PIM 641,H641,PIM 66,H66,BOD 44,PIM 612,H612,BOD 412,PIM 622,H622,BOD 422,PIM 632,H632,6"/>
    <w:basedOn w:val="5"/>
    <w:next w:val="a"/>
    <w:link w:val="60"/>
    <w:qFormat/>
    <w:rsid w:val="00351995"/>
    <w:pPr>
      <w:numPr>
        <w:ilvl w:val="5"/>
      </w:numPr>
      <w:ind w:left="1928" w:hangingChars="800" w:hanging="1928"/>
      <w:outlineLvl w:val="5"/>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qFormat/>
    <w:rsid w:val="00351995"/>
    <w:rPr>
      <w:rFonts w:ascii="黑体" w:eastAsia="黑体" w:hAnsi="黑体" w:cs="Times New Roman"/>
      <w:b/>
      <w:bCs/>
      <w:kern w:val="44"/>
      <w:sz w:val="48"/>
      <w:szCs w:val="48"/>
    </w:rPr>
  </w:style>
  <w:style w:type="character" w:customStyle="1" w:styleId="20">
    <w:name w:val="标题 2 字符"/>
    <w:basedOn w:val="a1"/>
    <w:link w:val="2"/>
    <w:uiPriority w:val="9"/>
    <w:qFormat/>
    <w:rsid w:val="00351995"/>
    <w:rPr>
      <w:rFonts w:ascii="黑体" w:eastAsia="黑体" w:hAnsi="黑体" w:cs="黑体"/>
      <w:b/>
      <w:sz w:val="36"/>
      <w:szCs w:val="36"/>
    </w:rPr>
  </w:style>
  <w:style w:type="character" w:customStyle="1" w:styleId="30">
    <w:name w:val="标题 3 字符"/>
    <w:basedOn w:val="a1"/>
    <w:link w:val="3"/>
    <w:uiPriority w:val="9"/>
    <w:qFormat/>
    <w:rsid w:val="00351995"/>
    <w:rPr>
      <w:rFonts w:ascii="黑体" w:eastAsia="黑体" w:hAnsi="黑体" w:cs="黑体"/>
      <w:b/>
      <w:sz w:val="32"/>
      <w:szCs w:val="32"/>
    </w:rPr>
  </w:style>
  <w:style w:type="character" w:customStyle="1" w:styleId="40">
    <w:name w:val="标题 4 字符"/>
    <w:basedOn w:val="a1"/>
    <w:link w:val="4"/>
    <w:uiPriority w:val="9"/>
    <w:qFormat/>
    <w:rsid w:val="00351995"/>
    <w:rPr>
      <w:rFonts w:ascii="黑体" w:eastAsia="黑体" w:hAnsi="黑体" w:cs="Times New Roman"/>
      <w:b/>
      <w:sz w:val="30"/>
      <w:szCs w:val="30"/>
    </w:rPr>
  </w:style>
  <w:style w:type="character" w:customStyle="1" w:styleId="50">
    <w:name w:val="标题 5 字符"/>
    <w:basedOn w:val="a1"/>
    <w:link w:val="5"/>
    <w:uiPriority w:val="9"/>
    <w:qFormat/>
    <w:rsid w:val="00351995"/>
    <w:rPr>
      <w:rFonts w:ascii="黑体" w:eastAsia="黑体" w:hAnsi="黑体" w:cs="Times New Roman"/>
      <w:b/>
      <w:sz w:val="28"/>
      <w:szCs w:val="28"/>
    </w:rPr>
  </w:style>
  <w:style w:type="character" w:customStyle="1" w:styleId="60">
    <w:name w:val="标题 6 字符"/>
    <w:aliases w:val="Legal Level 1. 字符,H6 字符,PIM 6 字符,BOD 4 字符,PIM 61 字符,H61 字符,BOD 41 字符,PIM 62 字符,H62 字符,BOD 42 字符,PIM 63 字符,H63 字符,PIM 64 字符,H64 字符,PIM 65 字符,H65 字符,BOD 43 字符,PIM 611 字符,H611 字符,BOD 411 字符,PIM 621 字符,H621 字符,BOD 421 字符,PIM 631 字符,H631 字符,H641 字符"/>
    <w:basedOn w:val="a1"/>
    <w:link w:val="6"/>
    <w:qFormat/>
    <w:rsid w:val="00351995"/>
    <w:rPr>
      <w:rFonts w:ascii="黑体" w:eastAsia="黑体" w:hAnsi="黑体" w:cs="Times New Roman"/>
      <w:b/>
      <w:sz w:val="24"/>
      <w:szCs w:val="24"/>
    </w:rPr>
  </w:style>
  <w:style w:type="paragraph" w:customStyle="1" w:styleId="a0">
    <w:name w:val="首行缩进"/>
    <w:basedOn w:val="a"/>
    <w:link w:val="Char"/>
    <w:qFormat/>
    <w:rsid w:val="00351995"/>
    <w:pPr>
      <w:spacing w:line="360" w:lineRule="auto"/>
      <w:ind w:firstLineChars="200" w:firstLine="480"/>
    </w:pPr>
    <w:rPr>
      <w:rFonts w:ascii="宋体" w:eastAsia="宋体" w:hAnsi="宋体" w:cs="Times New Roman"/>
      <w:sz w:val="24"/>
      <w:szCs w:val="21"/>
    </w:rPr>
  </w:style>
  <w:style w:type="character" w:customStyle="1" w:styleId="Char">
    <w:name w:val="首行缩进 Char"/>
    <w:aliases w:val="正文缩进 Char1,正文非缩进 Char,段1 Char,特点 Char1,正文双线 Char,正文（首行缩进两字）标题1 Char,标题四 Char,缩进 Char,表正文 Char1 Char Char,Normal Indent1 Char,正文（首行缩进两字） Char Char Char,正文（图说明文字居中） Char,ALT+Z Char,水上软件 Char,正文非缩进 Char Char Char,正文不缩进 Char,特点 Char Char1"/>
    <w:link w:val="a0"/>
    <w:qFormat/>
    <w:rsid w:val="00351995"/>
    <w:rPr>
      <w:rFonts w:ascii="宋体" w:eastAsia="宋体" w:hAnsi="宋体" w:cs="Times New Roman"/>
      <w:sz w:val="24"/>
      <w:szCs w:val="21"/>
    </w:rPr>
  </w:style>
  <w:style w:type="character" w:styleId="a4">
    <w:name w:val="Hyperlink"/>
    <w:basedOn w:val="a1"/>
    <w:uiPriority w:val="99"/>
    <w:unhideWhenUsed/>
    <w:rsid w:val="00F93D09"/>
    <w:rPr>
      <w:color w:val="0563C1" w:themeColor="hyperlink"/>
      <w:u w:val="single"/>
    </w:rPr>
  </w:style>
  <w:style w:type="paragraph" w:styleId="a5">
    <w:name w:val="List Paragraph"/>
    <w:basedOn w:val="a"/>
    <w:uiPriority w:val="99"/>
    <w:qFormat/>
    <w:rsid w:val="00F4605C"/>
    <w:pPr>
      <w:ind w:firstLineChars="200" w:firstLine="420"/>
    </w:pPr>
  </w:style>
  <w:style w:type="paragraph" w:styleId="11">
    <w:name w:val="toc 1"/>
    <w:basedOn w:val="a"/>
    <w:next w:val="a"/>
    <w:autoRedefine/>
    <w:uiPriority w:val="39"/>
    <w:unhideWhenUsed/>
    <w:rsid w:val="0002073F"/>
  </w:style>
  <w:style w:type="paragraph" w:styleId="21">
    <w:name w:val="toc 2"/>
    <w:basedOn w:val="a"/>
    <w:next w:val="a"/>
    <w:autoRedefine/>
    <w:uiPriority w:val="39"/>
    <w:unhideWhenUsed/>
    <w:rsid w:val="0002073F"/>
    <w:pPr>
      <w:ind w:leftChars="200" w:left="420"/>
    </w:pPr>
  </w:style>
  <w:style w:type="paragraph" w:styleId="31">
    <w:name w:val="toc 3"/>
    <w:basedOn w:val="a"/>
    <w:next w:val="a"/>
    <w:autoRedefine/>
    <w:uiPriority w:val="39"/>
    <w:unhideWhenUsed/>
    <w:rsid w:val="0002073F"/>
    <w:pPr>
      <w:ind w:leftChars="400" w:left="840"/>
    </w:pPr>
  </w:style>
  <w:style w:type="paragraph" w:styleId="TOC">
    <w:name w:val="TOC Heading"/>
    <w:basedOn w:val="1"/>
    <w:next w:val="a"/>
    <w:uiPriority w:val="39"/>
    <w:unhideWhenUsed/>
    <w:qFormat/>
    <w:rsid w:val="0002073F"/>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6">
    <w:name w:val="header"/>
    <w:basedOn w:val="a"/>
    <w:link w:val="a7"/>
    <w:uiPriority w:val="99"/>
    <w:unhideWhenUsed/>
    <w:rsid w:val="0025460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1"/>
    <w:link w:val="a6"/>
    <w:uiPriority w:val="99"/>
    <w:rsid w:val="00254601"/>
    <w:rPr>
      <w:sz w:val="18"/>
      <w:szCs w:val="18"/>
    </w:rPr>
  </w:style>
  <w:style w:type="paragraph" w:styleId="a8">
    <w:name w:val="footer"/>
    <w:basedOn w:val="a"/>
    <w:link w:val="a9"/>
    <w:uiPriority w:val="99"/>
    <w:unhideWhenUsed/>
    <w:rsid w:val="00254601"/>
    <w:pPr>
      <w:tabs>
        <w:tab w:val="center" w:pos="4153"/>
        <w:tab w:val="right" w:pos="8306"/>
      </w:tabs>
      <w:snapToGrid w:val="0"/>
      <w:jc w:val="left"/>
    </w:pPr>
    <w:rPr>
      <w:sz w:val="18"/>
      <w:szCs w:val="18"/>
    </w:rPr>
  </w:style>
  <w:style w:type="character" w:customStyle="1" w:styleId="a9">
    <w:name w:val="页脚 字符"/>
    <w:basedOn w:val="a1"/>
    <w:link w:val="a8"/>
    <w:uiPriority w:val="99"/>
    <w:rsid w:val="00254601"/>
    <w:rPr>
      <w:sz w:val="18"/>
      <w:szCs w:val="18"/>
    </w:rPr>
  </w:style>
  <w:style w:type="table" w:styleId="aa">
    <w:name w:val="Table Grid"/>
    <w:basedOn w:val="a2"/>
    <w:uiPriority w:val="39"/>
    <w:qFormat/>
    <w:rsid w:val="00254601"/>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1"/>
    <w:uiPriority w:val="22"/>
    <w:qFormat/>
    <w:rsid w:val="009336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058006">
      <w:bodyDiv w:val="1"/>
      <w:marLeft w:val="0"/>
      <w:marRight w:val="0"/>
      <w:marTop w:val="0"/>
      <w:marBottom w:val="0"/>
      <w:divBdr>
        <w:top w:val="none" w:sz="0" w:space="0" w:color="auto"/>
        <w:left w:val="none" w:sz="0" w:space="0" w:color="auto"/>
        <w:bottom w:val="none" w:sz="0" w:space="0" w:color="auto"/>
        <w:right w:val="none" w:sz="0" w:space="0" w:color="auto"/>
      </w:divBdr>
    </w:div>
    <w:div w:id="480661681">
      <w:bodyDiv w:val="1"/>
      <w:marLeft w:val="0"/>
      <w:marRight w:val="0"/>
      <w:marTop w:val="0"/>
      <w:marBottom w:val="0"/>
      <w:divBdr>
        <w:top w:val="none" w:sz="0" w:space="0" w:color="auto"/>
        <w:left w:val="none" w:sz="0" w:space="0" w:color="auto"/>
        <w:bottom w:val="none" w:sz="0" w:space="0" w:color="auto"/>
        <w:right w:val="none" w:sz="0" w:space="0" w:color="auto"/>
      </w:divBdr>
    </w:div>
    <w:div w:id="641735028">
      <w:bodyDiv w:val="1"/>
      <w:marLeft w:val="0"/>
      <w:marRight w:val="0"/>
      <w:marTop w:val="0"/>
      <w:marBottom w:val="0"/>
      <w:divBdr>
        <w:top w:val="none" w:sz="0" w:space="0" w:color="auto"/>
        <w:left w:val="none" w:sz="0" w:space="0" w:color="auto"/>
        <w:bottom w:val="none" w:sz="0" w:space="0" w:color="auto"/>
        <w:right w:val="none" w:sz="0" w:space="0" w:color="auto"/>
      </w:divBdr>
    </w:div>
    <w:div w:id="1177571845">
      <w:bodyDiv w:val="1"/>
      <w:marLeft w:val="0"/>
      <w:marRight w:val="0"/>
      <w:marTop w:val="0"/>
      <w:marBottom w:val="0"/>
      <w:divBdr>
        <w:top w:val="none" w:sz="0" w:space="0" w:color="auto"/>
        <w:left w:val="none" w:sz="0" w:space="0" w:color="auto"/>
        <w:bottom w:val="none" w:sz="0" w:space="0" w:color="auto"/>
        <w:right w:val="none" w:sz="0" w:space="0" w:color="auto"/>
      </w:divBdr>
    </w:div>
    <w:div w:id="163166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20E32-34A8-43A8-BC24-FD82B0E8B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9</Pages>
  <Words>229</Words>
  <Characters>1309</Characters>
  <Application>Microsoft Office Word</Application>
  <DocSecurity>0</DocSecurity>
  <Lines>10</Lines>
  <Paragraphs>3</Paragraphs>
  <ScaleCrop>false</ScaleCrop>
  <Company/>
  <LinksUpToDate>false</LinksUpToDate>
  <CharactersWithSpaces>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tender</dc:creator>
  <cp:keywords/>
  <dc:description/>
  <cp:lastModifiedBy>SunBin</cp:lastModifiedBy>
  <cp:revision>57</cp:revision>
  <dcterms:created xsi:type="dcterms:W3CDTF">2020-09-25T09:44:00Z</dcterms:created>
  <dcterms:modified xsi:type="dcterms:W3CDTF">2021-03-01T08:39:00Z</dcterms:modified>
</cp:coreProperties>
</file>